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D33" w:rsidRDefault="00083D33" w:rsidP="00083D33">
      <w:pPr>
        <w:ind w:left="680"/>
        <w:jc w:val="center"/>
        <w:rPr>
          <w:b/>
          <w:sz w:val="28"/>
        </w:rPr>
      </w:pPr>
      <w:r>
        <w:rPr>
          <w:b/>
          <w:sz w:val="28"/>
        </w:rPr>
        <w:t>Халқаро хисоб – китоблар.</w:t>
      </w:r>
    </w:p>
    <w:p w:rsidR="00083D33" w:rsidRDefault="00083D33" w:rsidP="00083D33">
      <w:pPr>
        <w:pStyle w:val="a3"/>
        <w:numPr>
          <w:ilvl w:val="0"/>
          <w:numId w:val="13"/>
        </w:numPr>
        <w:jc w:val="both"/>
        <w:rPr>
          <w:sz w:val="28"/>
        </w:rPr>
      </w:pPr>
      <w:r>
        <w:rPr>
          <w:sz w:val="28"/>
        </w:rPr>
        <w:t>Халкаро хисоб-китобларнинг шарт шароитлари ва тамойиллари.</w:t>
      </w:r>
    </w:p>
    <w:p w:rsidR="00083D33" w:rsidRDefault="00083D33" w:rsidP="00083D33">
      <w:pPr>
        <w:pStyle w:val="a3"/>
        <w:numPr>
          <w:ilvl w:val="0"/>
          <w:numId w:val="13"/>
        </w:numPr>
        <w:jc w:val="both"/>
        <w:rPr>
          <w:sz w:val="28"/>
        </w:rPr>
      </w:pPr>
      <w:r>
        <w:rPr>
          <w:sz w:val="28"/>
        </w:rPr>
        <w:t>Халкаро хисоб-китоблар шакллари ва уларга киёсий тавсиф.</w:t>
      </w:r>
    </w:p>
    <w:p w:rsidR="00083D33" w:rsidRDefault="00083D33" w:rsidP="00083D33">
      <w:pPr>
        <w:pStyle w:val="a3"/>
        <w:numPr>
          <w:ilvl w:val="0"/>
          <w:numId w:val="13"/>
        </w:numPr>
        <w:jc w:val="both"/>
        <w:rPr>
          <w:sz w:val="28"/>
        </w:rPr>
      </w:pPr>
      <w:r>
        <w:rPr>
          <w:sz w:val="28"/>
        </w:rPr>
        <w:t>Аккредитив ва унинг турлари</w:t>
      </w:r>
    </w:p>
    <w:p w:rsidR="00083D33" w:rsidRDefault="00083D33" w:rsidP="00083D33">
      <w:pPr>
        <w:pStyle w:val="a3"/>
        <w:numPr>
          <w:ilvl w:val="0"/>
          <w:numId w:val="13"/>
        </w:numPr>
        <w:jc w:val="both"/>
        <w:rPr>
          <w:sz w:val="28"/>
        </w:rPr>
      </w:pPr>
      <w:r>
        <w:rPr>
          <w:sz w:val="28"/>
        </w:rPr>
        <w:t xml:space="preserve">Инкассо </w:t>
      </w:r>
    </w:p>
    <w:p w:rsidR="00083D33" w:rsidRDefault="00083D33" w:rsidP="00083D33">
      <w:pPr>
        <w:pStyle w:val="a3"/>
        <w:numPr>
          <w:ilvl w:val="0"/>
          <w:numId w:val="13"/>
        </w:numPr>
        <w:jc w:val="both"/>
        <w:rPr>
          <w:sz w:val="28"/>
        </w:rPr>
      </w:pPr>
      <w:r>
        <w:rPr>
          <w:sz w:val="28"/>
        </w:rPr>
        <w:t>Очик счетлар оркали молиялаштириш</w:t>
      </w:r>
    </w:p>
    <w:p w:rsidR="00083D33" w:rsidRDefault="00083D33" w:rsidP="00083D33">
      <w:pPr>
        <w:pStyle w:val="a3"/>
        <w:ind w:left="709" w:firstLine="0"/>
        <w:jc w:val="both"/>
        <w:rPr>
          <w:sz w:val="28"/>
        </w:rPr>
      </w:pPr>
    </w:p>
    <w:p w:rsidR="00083D33" w:rsidRDefault="00083D33" w:rsidP="00083D33">
      <w:pPr>
        <w:pStyle w:val="a3"/>
        <w:ind w:firstLine="567"/>
        <w:jc w:val="both"/>
        <w:rPr>
          <w:sz w:val="28"/>
        </w:rPr>
      </w:pPr>
      <w:r>
        <w:rPr>
          <w:sz w:val="28"/>
        </w:rPr>
        <w:t xml:space="preserve">Халқаро хисоб – китобларни юзага келиши ва ривожланиши товар ишлаб чиқариш ва айирбошлашнинг миллий ва жахон миқёсида ривожланиши билан боғлиқ. Халқаро хисоб-китоблар товар ва хизматлар ташқи савдосидаги хисоблашувлар, давлатлар ўртасида кредит ва капитал харакати билан операцияларни ўз ичига олади. </w:t>
      </w:r>
    </w:p>
    <w:p w:rsidR="00083D33" w:rsidRDefault="00083D33" w:rsidP="00083D33">
      <w:pPr>
        <w:pStyle w:val="a3"/>
        <w:ind w:firstLine="567"/>
        <w:jc w:val="both"/>
        <w:rPr>
          <w:sz w:val="28"/>
        </w:rPr>
      </w:pPr>
      <w:r>
        <w:rPr>
          <w:sz w:val="28"/>
        </w:rPr>
        <w:t>Халқаро хисоб-китоблар деганда турли мамлакат</w:t>
      </w:r>
      <w:bookmarkStart w:id="0" w:name="_GoBack"/>
      <w:bookmarkEnd w:id="0"/>
      <w:r>
        <w:rPr>
          <w:sz w:val="28"/>
        </w:rPr>
        <w:t xml:space="preserve">ларнинг юридик ва жисмоний шахслари ўртасида иқтисодий молиявий операциялар натижасида юзага келадиган пул мажбуриятлари ва талаблари бўйича тўловларни амалга оширилиши тушунилади. Ушбу хисоблашувлар бир томондан халқаро хужжатларга мувофиқ тўловларни ўтказишнинг умумий шартлари ва қоидаларини, иккинчидан, шу тўловларни амалга оширувчи банкларнинг кундалик фаолиятини ўз ичига олади. Халқаро муносабатларда пул тўловлари нақд пулсиз шаклда банк счетлари орқали ўтказилади. Шу туфайли халқаро хисоб-китобларда бонкларга мухим эътибор берилади. </w:t>
      </w:r>
    </w:p>
    <w:p w:rsidR="00083D33" w:rsidRDefault="00083D33" w:rsidP="00083D33">
      <w:pPr>
        <w:pStyle w:val="a3"/>
        <w:ind w:firstLine="567"/>
        <w:jc w:val="both"/>
        <w:rPr>
          <w:sz w:val="28"/>
        </w:rPr>
      </w:pPr>
      <w:r>
        <w:rPr>
          <w:sz w:val="28"/>
        </w:rPr>
        <w:t xml:space="preserve">Хисоб-китобларни амалга ошириш учун банклар ўзларининг хориждаги бўлимлари ва хорижий банклардаги корреспондентлик алоқаларидан фойдаланишади. Бунинг учун </w:t>
      </w:r>
      <w:r>
        <w:rPr>
          <w:color w:val="FF00FF"/>
          <w:sz w:val="28"/>
        </w:rPr>
        <w:t xml:space="preserve">«лоро» счёти (банкдаги хорижий банкнинг счети) ва «ностра» (банкнинг хорижий банклардаги счети) </w:t>
      </w:r>
      <w:r>
        <w:rPr>
          <w:sz w:val="28"/>
        </w:rPr>
        <w:t xml:space="preserve">счетлари очилади. Банклар ўртасида корреспондентлик муносабатлари келишув асосида ўрнатилиб, унда хисоб-китоб таркиби, комиссия миқдори, сарфланган маблағларни қоплаш усуллари белгилаб қўйилади. </w:t>
      </w:r>
    </w:p>
    <w:p w:rsidR="00083D33" w:rsidRDefault="00083D33" w:rsidP="00083D33">
      <w:pPr>
        <w:pStyle w:val="a3"/>
        <w:ind w:firstLine="426"/>
        <w:jc w:val="both"/>
        <w:rPr>
          <w:sz w:val="28"/>
        </w:rPr>
      </w:pPr>
      <w:r>
        <w:rPr>
          <w:sz w:val="28"/>
        </w:rPr>
        <w:t xml:space="preserve">Тарихан халқаро хисоб-китобларда дунёнинг етакчи давлатларининг миллий кредит пулларидан фойдаланиб келинган.биринчи жахон урушигача жахондаги 80% пул хисоблашувлари фунт стерлинг бирлигидаги ўтказма векселлар </w:t>
      </w:r>
      <w:r>
        <w:rPr>
          <w:color w:val="FF00FF"/>
          <w:sz w:val="28"/>
        </w:rPr>
        <w:t>(тратта)</w:t>
      </w:r>
      <w:r>
        <w:rPr>
          <w:sz w:val="28"/>
        </w:rPr>
        <w:t xml:space="preserve"> асосида ташкил этилган. Кейинчалик унинг урушни АҚШ доллари, </w:t>
      </w:r>
      <w:r>
        <w:rPr>
          <w:sz w:val="28"/>
          <w:lang w:val="en-US"/>
        </w:rPr>
        <w:t>CD</w:t>
      </w:r>
      <w:r>
        <w:rPr>
          <w:sz w:val="28"/>
        </w:rPr>
        <w:t>Р ва ЭКЮлар халқаро пул бирликлари ва уларнинг ўрнига 1999 йилдан жорий этилган Евро эгаллади. Халқаро хисоблашувларда олтиннинг тўлов вазифаси сифатида иштироки юқори салмоққа эга бўлмай, фақат фавқулотда холатлардагина халқаро мажбуриятларда ундан фойдаланиш кучайган. Аммо олтиндан самарали тўлов воситаси смфатида фойдаланиш ўз ахамиятини хеч қачон йўқотмаган.</w:t>
      </w:r>
    </w:p>
    <w:p w:rsidR="00083D33" w:rsidRDefault="00083D33" w:rsidP="00083D33">
      <w:pPr>
        <w:pStyle w:val="a3"/>
        <w:ind w:firstLine="426"/>
        <w:jc w:val="both"/>
        <w:rPr>
          <w:sz w:val="28"/>
        </w:rPr>
      </w:pPr>
      <w:r>
        <w:rPr>
          <w:sz w:val="28"/>
        </w:rPr>
        <w:t>Халқаро хисоб-китобларнинг холати қуймдаги бир қатор омилларга боғлиқ:</w:t>
      </w:r>
    </w:p>
    <w:p w:rsidR="00083D33" w:rsidRDefault="00083D33" w:rsidP="00083D33">
      <w:pPr>
        <w:pStyle w:val="a3"/>
        <w:numPr>
          <w:ilvl w:val="0"/>
          <w:numId w:val="1"/>
        </w:numPr>
        <w:jc w:val="both"/>
        <w:rPr>
          <w:sz w:val="28"/>
        </w:rPr>
      </w:pPr>
      <w:r>
        <w:rPr>
          <w:sz w:val="28"/>
        </w:rPr>
        <w:lastRenderedPageBreak/>
        <w:t>Мамлакатлар ўртасидаги иқтисодий ва сиёсий муносабатлар</w:t>
      </w:r>
    </w:p>
    <w:p w:rsidR="00083D33" w:rsidRDefault="00083D33" w:rsidP="00083D33">
      <w:pPr>
        <w:pStyle w:val="a3"/>
        <w:numPr>
          <w:ilvl w:val="0"/>
          <w:numId w:val="1"/>
        </w:numPr>
        <w:jc w:val="both"/>
        <w:rPr>
          <w:sz w:val="28"/>
        </w:rPr>
      </w:pPr>
      <w:r>
        <w:rPr>
          <w:sz w:val="28"/>
        </w:rPr>
        <w:t>Мамлакатдаги валюта қонунчилиги</w:t>
      </w:r>
    </w:p>
    <w:p w:rsidR="00083D33" w:rsidRDefault="00083D33" w:rsidP="00083D33">
      <w:pPr>
        <w:pStyle w:val="a3"/>
        <w:numPr>
          <w:ilvl w:val="0"/>
          <w:numId w:val="1"/>
        </w:numPr>
        <w:jc w:val="both"/>
        <w:rPr>
          <w:sz w:val="28"/>
        </w:rPr>
      </w:pPr>
      <w:r>
        <w:rPr>
          <w:sz w:val="28"/>
        </w:rPr>
        <w:t>Халқаро савдо қоидалари</w:t>
      </w:r>
    </w:p>
    <w:p w:rsidR="00083D33" w:rsidRDefault="00083D33" w:rsidP="00083D33">
      <w:pPr>
        <w:pStyle w:val="a3"/>
        <w:numPr>
          <w:ilvl w:val="0"/>
          <w:numId w:val="1"/>
        </w:numPr>
        <w:jc w:val="both"/>
        <w:rPr>
          <w:sz w:val="28"/>
        </w:rPr>
      </w:pPr>
      <w:r>
        <w:rPr>
          <w:sz w:val="28"/>
        </w:rPr>
        <w:t>Банклар амалиёти</w:t>
      </w:r>
    </w:p>
    <w:p w:rsidR="00083D33" w:rsidRDefault="00083D33" w:rsidP="00083D33">
      <w:pPr>
        <w:pStyle w:val="a3"/>
        <w:numPr>
          <w:ilvl w:val="0"/>
          <w:numId w:val="1"/>
        </w:numPr>
        <w:jc w:val="both"/>
        <w:rPr>
          <w:sz w:val="28"/>
        </w:rPr>
      </w:pPr>
      <w:r>
        <w:rPr>
          <w:sz w:val="28"/>
        </w:rPr>
        <w:t>Ташқи савдо контрактлари ва кредит келишувидаги шартлар</w:t>
      </w:r>
    </w:p>
    <w:p w:rsidR="00083D33" w:rsidRDefault="00083D33" w:rsidP="00083D33">
      <w:pPr>
        <w:pStyle w:val="a3"/>
        <w:jc w:val="both"/>
        <w:rPr>
          <w:sz w:val="28"/>
        </w:rPr>
      </w:pPr>
      <w:r>
        <w:rPr>
          <w:sz w:val="28"/>
        </w:rPr>
        <w:t xml:space="preserve">Халқаро савдо битимлари юзасидан ўтказиладиган пул хисоблашувлари мухим ва мураккаб жараён хисобланади. Пул хисоб-китобларининг шакли ва шартлари тўловларни тезлиги ва тўлик амалга оширилишини кафолатлайди, пул ўтказиш билан боғлиқ харажатлар суммасига таъсир этади. Шунинг учун ташқи савдо иштирокчилари тўлов шартлари бўйича олдиндан келишиб, сўнгра уни битимга киритишади. </w:t>
      </w:r>
    </w:p>
    <w:p w:rsidR="00083D33" w:rsidRDefault="00083D33" w:rsidP="00083D33">
      <w:pPr>
        <w:pStyle w:val="a3"/>
        <w:jc w:val="both"/>
        <w:rPr>
          <w:sz w:val="28"/>
        </w:rPr>
      </w:pPr>
      <w:r>
        <w:rPr>
          <w:sz w:val="28"/>
        </w:rPr>
        <w:t>Битимнинг валюта, молия ва тўлов шартларини ишлаб чиқишда экспорт қилувчи ва импорт қилувчи томонларнинг манфаатлари бир-бирига зид бўлади. Чунки экспорт қилувчи томон валюта тез ва тўлиқ суммада олишни кўзласа импорт қилувчилар валюта тўловларини товарни олиб уни мотишгача кечиктиришга харакат қиладилар.</w:t>
      </w:r>
    </w:p>
    <w:p w:rsidR="00083D33" w:rsidRDefault="00083D33" w:rsidP="00083D33">
      <w:pPr>
        <w:pStyle w:val="a3"/>
        <w:jc w:val="both"/>
        <w:rPr>
          <w:sz w:val="28"/>
        </w:rPr>
      </w:pPr>
      <w:r>
        <w:rPr>
          <w:sz w:val="28"/>
        </w:rPr>
        <w:t>Хукуматлараро келишувларда хисоб-китобларнинг умумий тартиб – қоидалари белгиланса, ташқи савдо битимларида шартлар аниқ кўрсатилади. Уларга асосан қуйидагилар киради:</w:t>
      </w:r>
    </w:p>
    <w:p w:rsidR="00083D33" w:rsidRDefault="00083D33" w:rsidP="00083D33">
      <w:pPr>
        <w:pStyle w:val="a3"/>
        <w:numPr>
          <w:ilvl w:val="0"/>
          <w:numId w:val="2"/>
        </w:numPr>
        <w:jc w:val="both"/>
        <w:rPr>
          <w:sz w:val="28"/>
        </w:rPr>
      </w:pPr>
      <w:r>
        <w:rPr>
          <w:sz w:val="28"/>
        </w:rPr>
        <w:t>нарх қайси валютада белгиланиши;</w:t>
      </w:r>
    </w:p>
    <w:p w:rsidR="00083D33" w:rsidRDefault="00083D33" w:rsidP="00083D33">
      <w:pPr>
        <w:pStyle w:val="a3"/>
        <w:numPr>
          <w:ilvl w:val="0"/>
          <w:numId w:val="2"/>
        </w:numPr>
        <w:jc w:val="both"/>
        <w:rPr>
          <w:sz w:val="28"/>
        </w:rPr>
      </w:pPr>
      <w:r>
        <w:rPr>
          <w:sz w:val="28"/>
        </w:rPr>
        <w:t>нарх қайси валютада амалга оширилиши;</w:t>
      </w:r>
    </w:p>
    <w:p w:rsidR="00083D33" w:rsidRDefault="00083D33" w:rsidP="00083D33">
      <w:pPr>
        <w:pStyle w:val="a3"/>
        <w:numPr>
          <w:ilvl w:val="0"/>
          <w:numId w:val="2"/>
        </w:numPr>
        <w:jc w:val="both"/>
        <w:rPr>
          <w:sz w:val="28"/>
        </w:rPr>
      </w:pPr>
      <w:r>
        <w:rPr>
          <w:sz w:val="28"/>
        </w:rPr>
        <w:t>тўлов шартлари;</w:t>
      </w:r>
    </w:p>
    <w:p w:rsidR="00083D33" w:rsidRDefault="00083D33" w:rsidP="00083D33">
      <w:pPr>
        <w:pStyle w:val="a3"/>
        <w:numPr>
          <w:ilvl w:val="0"/>
          <w:numId w:val="2"/>
        </w:numPr>
        <w:jc w:val="both"/>
        <w:rPr>
          <w:sz w:val="28"/>
        </w:rPr>
      </w:pPr>
      <w:r>
        <w:rPr>
          <w:sz w:val="28"/>
        </w:rPr>
        <w:t>тўлов воситалари;</w:t>
      </w:r>
    </w:p>
    <w:p w:rsidR="00083D33" w:rsidRDefault="00083D33" w:rsidP="00083D33">
      <w:pPr>
        <w:pStyle w:val="a3"/>
        <w:numPr>
          <w:ilvl w:val="0"/>
          <w:numId w:val="2"/>
        </w:numPr>
        <w:jc w:val="both"/>
        <w:rPr>
          <w:sz w:val="28"/>
        </w:rPr>
      </w:pPr>
      <w:r>
        <w:rPr>
          <w:sz w:val="28"/>
        </w:rPr>
        <w:t>хисоб-китоб шакли;</w:t>
      </w:r>
    </w:p>
    <w:p w:rsidR="00083D33" w:rsidRDefault="00083D33" w:rsidP="00083D33">
      <w:pPr>
        <w:pStyle w:val="a3"/>
        <w:numPr>
          <w:ilvl w:val="0"/>
          <w:numId w:val="2"/>
        </w:numPr>
        <w:jc w:val="both"/>
        <w:rPr>
          <w:sz w:val="28"/>
        </w:rPr>
      </w:pPr>
      <w:r>
        <w:rPr>
          <w:sz w:val="28"/>
        </w:rPr>
        <w:t>қайси банклар хисоб-китобни амалга ошириши</w:t>
      </w:r>
    </w:p>
    <w:p w:rsidR="00083D33" w:rsidRDefault="00083D33" w:rsidP="00083D33">
      <w:pPr>
        <w:pStyle w:val="a3"/>
        <w:jc w:val="both"/>
        <w:rPr>
          <w:sz w:val="28"/>
        </w:rPr>
      </w:pPr>
      <w:r>
        <w:rPr>
          <w:sz w:val="28"/>
        </w:rPr>
        <w:t>Ушбу элементларни кўриб чиқамиз.</w:t>
      </w:r>
    </w:p>
    <w:p w:rsidR="00083D33" w:rsidRDefault="00083D33" w:rsidP="00083D33">
      <w:pPr>
        <w:pStyle w:val="a3"/>
        <w:jc w:val="both"/>
        <w:rPr>
          <w:sz w:val="28"/>
        </w:rPr>
      </w:pPr>
      <w:r>
        <w:rPr>
          <w:sz w:val="28"/>
        </w:rPr>
        <w:t xml:space="preserve">Нарх валютаси ва тўлов валютаси битимнинг валюта тушуми жихатдан самарадорлигини белгилайди. </w:t>
      </w:r>
    </w:p>
    <w:p w:rsidR="00083D33" w:rsidRDefault="00083D33" w:rsidP="00083D33">
      <w:pPr>
        <w:pStyle w:val="a3"/>
        <w:jc w:val="both"/>
        <w:rPr>
          <w:sz w:val="28"/>
        </w:rPr>
      </w:pPr>
      <w:r>
        <w:rPr>
          <w:sz w:val="28"/>
        </w:rPr>
        <w:t xml:space="preserve">Экспорт – импорт битимларининг нархи товарни етказиб берувчидан харидоргача харажатларни ўзгариши туфайли динамик ўзгариб боради. </w:t>
      </w:r>
    </w:p>
    <w:p w:rsidR="00083D33" w:rsidRDefault="00083D33" w:rsidP="00083D33">
      <w:pPr>
        <w:pStyle w:val="a3"/>
        <w:jc w:val="both"/>
        <w:rPr>
          <w:sz w:val="28"/>
        </w:rPr>
      </w:pPr>
      <w:r>
        <w:rPr>
          <w:sz w:val="28"/>
        </w:rPr>
        <w:t>Товар нархини белгилашнинг валюта усули мавжуд:</w:t>
      </w:r>
    </w:p>
    <w:p w:rsidR="00083D33" w:rsidRDefault="00083D33" w:rsidP="00083D33">
      <w:pPr>
        <w:pStyle w:val="a3"/>
        <w:numPr>
          <w:ilvl w:val="0"/>
          <w:numId w:val="3"/>
        </w:numPr>
        <w:jc w:val="both"/>
        <w:rPr>
          <w:sz w:val="28"/>
        </w:rPr>
      </w:pPr>
      <w:r>
        <w:rPr>
          <w:sz w:val="28"/>
        </w:rPr>
        <w:t>Битимни амал қилиши ва ижро этилиши давомида ўзгармайдиган қатъий ижро. Бу усул дунё бозорларида нарх пасайиши юз бераётган шароитларда қўлланилади.</w:t>
      </w:r>
    </w:p>
    <w:p w:rsidR="00083D33" w:rsidRDefault="00083D33" w:rsidP="00083D33">
      <w:pPr>
        <w:pStyle w:val="a3"/>
        <w:numPr>
          <w:ilvl w:val="0"/>
          <w:numId w:val="3"/>
        </w:numPr>
        <w:jc w:val="both"/>
        <w:rPr>
          <w:sz w:val="28"/>
        </w:rPr>
      </w:pPr>
      <w:r>
        <w:rPr>
          <w:sz w:val="28"/>
        </w:rPr>
        <w:t xml:space="preserve">Битимни имзолаш пайтида нархни белгилаш тамойили кўрсатилади, нарх эса битим ижроси мобайнида қўйилади. Бу усулдан нархлар ошиб бораётган даврда кўп фойдаланилади. </w:t>
      </w:r>
    </w:p>
    <w:p w:rsidR="00083D33" w:rsidRDefault="00083D33" w:rsidP="00083D33">
      <w:pPr>
        <w:pStyle w:val="a3"/>
        <w:numPr>
          <w:ilvl w:val="0"/>
          <w:numId w:val="3"/>
        </w:numPr>
        <w:jc w:val="both"/>
        <w:rPr>
          <w:sz w:val="28"/>
        </w:rPr>
      </w:pPr>
      <w:r>
        <w:rPr>
          <w:sz w:val="28"/>
        </w:rPr>
        <w:t xml:space="preserve">Битим тузиш пайтида нарх қатъий белгиланиб, унинг бозор нархи ўзгариши билан фарқланиш чегараси кўрсатилиб қўйилади. Масалан, </w:t>
      </w:r>
      <w:r>
        <w:rPr>
          <w:sz w:val="28"/>
        </w:rPr>
        <w:lastRenderedPageBreak/>
        <w:t>битим имзоси давомида бирор нархларнинг 10% га ортиши билан битим нархи ҳам ўзгартирилиши назарда тутилади.</w:t>
      </w:r>
    </w:p>
    <w:p w:rsidR="00083D33" w:rsidRDefault="00083D33" w:rsidP="00083D33">
      <w:pPr>
        <w:pStyle w:val="a3"/>
        <w:numPr>
          <w:ilvl w:val="0"/>
          <w:numId w:val="3"/>
        </w:numPr>
        <w:jc w:val="both"/>
        <w:rPr>
          <w:sz w:val="28"/>
        </w:rPr>
      </w:pPr>
      <w:r>
        <w:rPr>
          <w:sz w:val="28"/>
        </w:rPr>
        <w:t>Харажатларни ўзгаришига боғлиқ равишда белгиланадиган сирпанувчи нарх. Қурилиш, буюртма бўйича дастгох жихозлар тайёрлашда нархнинг юқоридан чегараланиши ёки айрим харажат моддалари бўйича нарх ўзгаришини хисобга олиш асосида амал қилади.</w:t>
      </w:r>
    </w:p>
    <w:p w:rsidR="00083D33" w:rsidRDefault="00083D33" w:rsidP="00083D33">
      <w:pPr>
        <w:pStyle w:val="a3"/>
        <w:numPr>
          <w:ilvl w:val="0"/>
          <w:numId w:val="3"/>
        </w:numPr>
        <w:jc w:val="both"/>
        <w:rPr>
          <w:sz w:val="28"/>
        </w:rPr>
      </w:pPr>
      <w:r>
        <w:rPr>
          <w:sz w:val="28"/>
        </w:rPr>
        <w:t xml:space="preserve">Аралаш шаклда нарх белгилаш. Нархнинг бир қисми қатъий белгиланса, бошқа қисми сирпанувчи усулда аниқланади. </w:t>
      </w:r>
    </w:p>
    <w:p w:rsidR="00083D33" w:rsidRDefault="00083D33" w:rsidP="00083D33">
      <w:pPr>
        <w:pStyle w:val="a3"/>
        <w:jc w:val="both"/>
        <w:rPr>
          <w:sz w:val="28"/>
        </w:rPr>
      </w:pPr>
      <w:r>
        <w:rPr>
          <w:b/>
          <w:sz w:val="28"/>
        </w:rPr>
        <w:t xml:space="preserve">Нарх воситаси </w:t>
      </w:r>
      <w:r>
        <w:rPr>
          <w:sz w:val="28"/>
        </w:rPr>
        <w:t>деганда битим объекти бўлган товар нархининг қайси валютада белгиланиши тушунилади.</w:t>
      </w:r>
    </w:p>
    <w:p w:rsidR="00083D33" w:rsidRDefault="00083D33" w:rsidP="00083D33">
      <w:pPr>
        <w:pStyle w:val="a3"/>
        <w:jc w:val="both"/>
        <w:rPr>
          <w:sz w:val="28"/>
        </w:rPr>
      </w:pPr>
      <w:r>
        <w:rPr>
          <w:sz w:val="28"/>
        </w:rPr>
        <w:t>Товар валютасини белгилашда товарнинг тури ва нарх белгилаш усули катта ахамиятга эга. Бундан ташқари, хукуматлараро келишув ва халқаро удумлар ҳам эътиборга олинади. Баъзида товар нархи икки ёки ундан ортиқ валютада ҳамда халқаро пул бирликларида ифодаланиши мумкин.</w:t>
      </w:r>
    </w:p>
    <w:p w:rsidR="00083D33" w:rsidRDefault="00083D33" w:rsidP="00083D33">
      <w:pPr>
        <w:pStyle w:val="a3"/>
        <w:jc w:val="both"/>
        <w:rPr>
          <w:sz w:val="28"/>
        </w:rPr>
      </w:pPr>
      <w:r>
        <w:rPr>
          <w:b/>
          <w:sz w:val="28"/>
        </w:rPr>
        <w:t xml:space="preserve">Тўлов валютаси </w:t>
      </w:r>
      <w:r>
        <w:rPr>
          <w:sz w:val="28"/>
        </w:rPr>
        <w:t xml:space="preserve">импорт қилувчи ёки қарздор ўз мажбуриятларини қайси валютада қоплашни ифода этади. </w:t>
      </w:r>
    </w:p>
    <w:p w:rsidR="00083D33" w:rsidRDefault="00083D33" w:rsidP="00083D33">
      <w:pPr>
        <w:pStyle w:val="a3"/>
        <w:jc w:val="both"/>
        <w:rPr>
          <w:sz w:val="28"/>
        </w:rPr>
      </w:pPr>
      <w:r>
        <w:rPr>
          <w:sz w:val="28"/>
        </w:rPr>
        <w:t>Валюта курслари беқарор бўлган пайтларда нархлар энг барқарор валютада аниқланиб, тўлов эса импорт қилувчининг валютасида ўрнатилади. Агар нарх валютаси тўлов валютасидан фарқ қилса, у холда битимда бирини иккинчисига ўтказиш қайта хисоблаш курси ёрдамида амалга оширилади. Мазкур икки валютанинг бир-бирига мувофмқ келмаслиги валюта курсини суғурталашнинг энг содда усули хисобланади. Агар нарх валютасининг курси (масалан, доллар) пасайиб кетса, тўлов валютаси (ўзбек сўми) суммаси ўз-ўзидан мос равишда камаяди ва аксинча. Нарх валютаси курсининг пасайиш риски экспорт қилувчи зиммасида бўлса, унинг кўтарилиш риски импорт қилувчида бўлади.</w:t>
      </w:r>
    </w:p>
    <w:p w:rsidR="00083D33" w:rsidRDefault="00083D33" w:rsidP="00083D33">
      <w:pPr>
        <w:pStyle w:val="a3"/>
        <w:jc w:val="both"/>
        <w:rPr>
          <w:sz w:val="28"/>
        </w:rPr>
      </w:pPr>
      <w:r>
        <w:rPr>
          <w:b/>
          <w:sz w:val="28"/>
        </w:rPr>
        <w:t>Тўлов шартлари.</w:t>
      </w:r>
      <w:r>
        <w:rPr>
          <w:sz w:val="28"/>
        </w:rPr>
        <w:t xml:space="preserve"> Ташқи иқтисодий алоқаларда тузиладиган битимларнинг мухим элементларидан бўлган тўлов шартлари қуйидагиларни ўз ичига олади:</w:t>
      </w:r>
    </w:p>
    <w:p w:rsidR="00083D33" w:rsidRDefault="00083D33" w:rsidP="00083D33">
      <w:pPr>
        <w:pStyle w:val="a3"/>
        <w:numPr>
          <w:ilvl w:val="0"/>
          <w:numId w:val="4"/>
        </w:numPr>
        <w:jc w:val="both"/>
        <w:rPr>
          <w:sz w:val="28"/>
        </w:rPr>
      </w:pPr>
      <w:r>
        <w:rPr>
          <w:sz w:val="28"/>
        </w:rPr>
        <w:t>нақд пул асосида тўлов</w:t>
      </w:r>
    </w:p>
    <w:p w:rsidR="00083D33" w:rsidRDefault="00083D33" w:rsidP="00083D33">
      <w:pPr>
        <w:pStyle w:val="a3"/>
        <w:numPr>
          <w:ilvl w:val="0"/>
          <w:numId w:val="4"/>
        </w:numPr>
        <w:jc w:val="both"/>
        <w:rPr>
          <w:sz w:val="28"/>
        </w:rPr>
      </w:pPr>
      <w:r>
        <w:rPr>
          <w:sz w:val="28"/>
        </w:rPr>
        <w:t>кредит бериш асосида тўлов</w:t>
      </w:r>
    </w:p>
    <w:p w:rsidR="00083D33" w:rsidRDefault="00083D33" w:rsidP="00083D33">
      <w:pPr>
        <w:pStyle w:val="a3"/>
        <w:numPr>
          <w:ilvl w:val="0"/>
          <w:numId w:val="4"/>
        </w:numPr>
        <w:jc w:val="both"/>
        <w:rPr>
          <w:sz w:val="28"/>
        </w:rPr>
      </w:pPr>
      <w:r>
        <w:rPr>
          <w:sz w:val="28"/>
        </w:rPr>
        <w:t xml:space="preserve">нақд пул билан тўлашни ҳам мумкин бўлган </w:t>
      </w:r>
      <w:r>
        <w:rPr>
          <w:color w:val="FF00FF"/>
          <w:sz w:val="28"/>
        </w:rPr>
        <w:t>опционли</w:t>
      </w:r>
      <w:r>
        <w:rPr>
          <w:sz w:val="28"/>
        </w:rPr>
        <w:t xml:space="preserve"> кредит асосида тўлов.</w:t>
      </w:r>
    </w:p>
    <w:p w:rsidR="00083D33" w:rsidRDefault="00083D33" w:rsidP="00083D33">
      <w:pPr>
        <w:pStyle w:val="a3"/>
        <w:jc w:val="both"/>
        <w:rPr>
          <w:sz w:val="28"/>
        </w:rPr>
      </w:pPr>
      <w:r>
        <w:rPr>
          <w:sz w:val="28"/>
        </w:rPr>
        <w:t xml:space="preserve">Халқаро хисодлашувларда тўловни нақд пулда ўтказиш деганда тўловни товарларни сотиб олувчи етказиб берилгандан (жўнатгандан) сўнг ёки битимга мувофиқ товарлар жунатилганини (олинганини) тасдиқловчи хужжатлар қўлга тегиши билан амалга ошириш тушунилади. Замонавий шароитда товарлар тўлов хужжатларидан илгари харидорга етиб келиши натижасида импорт қилувчи уларни пулини тўламасдан аввал ишонч (траст) тилхати ёки банк кафолатига мувофмқ олиши мумкин. Шундай қилиб, </w:t>
      </w:r>
      <w:r>
        <w:rPr>
          <w:sz w:val="28"/>
        </w:rPr>
        <w:lastRenderedPageBreak/>
        <w:t xml:space="preserve">амалиётда кўпинча тўлов товарлар белгиланган манзилга етказилгандан сўнг амалга оширилади. Бундан тўловнинг товар етиб келганлигини тасдиқлов чи хабарнома олингандан сўнг ўтказиладиган холат мустасно. Контрагентларнинг келишувига ботлиқ равишда импорт қилувчининг тўловни белгиланган босқичларда ўтказиш анъанаси ҳам мавжуд: жўнатиш портида товарларни юклаш тугаганлигини тасдиқловчи хабар олиниши билан; товарлар хужжатлари тўплами (фактура, </w:t>
      </w:r>
      <w:r>
        <w:rPr>
          <w:color w:val="FF00FF"/>
          <w:sz w:val="28"/>
        </w:rPr>
        <w:t>коноссамент, суғурта полиси ва бошқалар</w:t>
      </w:r>
      <w:r>
        <w:rPr>
          <w:sz w:val="28"/>
        </w:rPr>
        <w:t>) олингандан сўнг; товарни кўрсатилган манзилга қабул қилиб олгандан сўнг. Товарнинг турига қараб хисоб-китобнинг аралаш усули ҳам танланиши мумкин: қисман – товар хужжатлари олиниши билан; тўлиқ – товарлар олингандан сўнг.</w:t>
      </w:r>
    </w:p>
    <w:p w:rsidR="00083D33" w:rsidRDefault="00083D33" w:rsidP="00083D33">
      <w:pPr>
        <w:pStyle w:val="a3"/>
        <w:jc w:val="both"/>
        <w:rPr>
          <w:sz w:val="28"/>
        </w:rPr>
      </w:pPr>
      <w:r>
        <w:rPr>
          <w:sz w:val="28"/>
        </w:rPr>
        <w:t>Халқаро хисоблашувлар савдода иштирок этаётган шерикларнинг бир-бири билан валюта айирбошлаши ва кредит муносабатлари натижасида янада мураккаблашади. Халқаро валюта – кредит ва хисоб-китоб операцияларининг ўзаро боғлиқлиги ҳам шунда намоён бўлади. Сотилаётган товарнинг турига қараб (масалан, машина ва хоказолар), сотувчи бозоридаги рақобатнинг кучайиши ва уларни кредит ёрдамида ўз махсулотини ўтказишга харакат қилиши боис, ташқи савдо операцияларида тижорат кредитидан фойдаланиш кенгаймоқда. Тижрат кредити сотувчи томонидан товарни мотиб олувчига 5-8 йил, баъзи холларда ундан ҳам узоқ муддатга берилади. Тижорат кредити ёрдамида ташқи савдо операцияларини ўтказишда импорт қилувчи олинган кредитни қоплаш учун қарз мажбуриятини оддий вексел шаклида тақдим этади ёки экспорт қилувчи томонидан чиқарилган ўтказма вексел – тратталар акцептлайди</w:t>
      </w:r>
      <w:r>
        <w:rPr>
          <w:color w:val="FF00FF"/>
          <w:sz w:val="28"/>
        </w:rPr>
        <w:t xml:space="preserve"> </w:t>
      </w:r>
      <w:r>
        <w:rPr>
          <w:sz w:val="28"/>
        </w:rPr>
        <w:t>(тўловни бажаришга ёзма розилик беради).</w:t>
      </w:r>
    </w:p>
    <w:p w:rsidR="00083D33" w:rsidRDefault="00083D33" w:rsidP="00083D33">
      <w:pPr>
        <w:pStyle w:val="a3"/>
        <w:jc w:val="both"/>
        <w:rPr>
          <w:sz w:val="28"/>
        </w:rPr>
      </w:pPr>
      <w:r>
        <w:rPr>
          <w:sz w:val="28"/>
        </w:rPr>
        <w:t>Кўпинча баъзи экспорт қилувчилар тўловни кредит шаклида эмас, балки нақд амалга оширгани учун чегирмалар бериш хуқуқидан фойдаланишади. Шунинг учун импорт қилувчининг тўловни кечиктириши мазкур имтиёздан махрум қилади.</w:t>
      </w:r>
    </w:p>
    <w:p w:rsidR="00083D33" w:rsidRDefault="00083D33" w:rsidP="00083D33">
      <w:pPr>
        <w:pStyle w:val="a3"/>
        <w:jc w:val="both"/>
        <w:rPr>
          <w:sz w:val="28"/>
        </w:rPr>
      </w:pPr>
      <w:r>
        <w:rPr>
          <w:sz w:val="28"/>
        </w:rPr>
        <w:t>Хисоб-китоблар турли воситалар ёрдамида амалга оширилиши мумкин: векселлар, тўлов топшириғи, банк ўтказмаси (почта ва телеграф орқали), чеклар, пластик акрточкалар.</w:t>
      </w:r>
    </w:p>
    <w:p w:rsidR="00083D33" w:rsidRDefault="00083D33" w:rsidP="00083D33">
      <w:pPr>
        <w:pStyle w:val="a3"/>
        <w:jc w:val="both"/>
        <w:rPr>
          <w:sz w:val="28"/>
        </w:rPr>
      </w:pPr>
      <w:r>
        <w:rPr>
          <w:sz w:val="28"/>
        </w:rPr>
        <w:t>Халқаро хисоб-китобнинг асосий шакллари қуймдагилардан иборат:</w:t>
      </w:r>
    </w:p>
    <w:p w:rsidR="00083D33" w:rsidRDefault="00083D33" w:rsidP="00083D33">
      <w:pPr>
        <w:pStyle w:val="a3"/>
        <w:numPr>
          <w:ilvl w:val="0"/>
          <w:numId w:val="5"/>
        </w:numPr>
        <w:jc w:val="both"/>
        <w:rPr>
          <w:sz w:val="28"/>
        </w:rPr>
      </w:pPr>
      <w:r>
        <w:rPr>
          <w:sz w:val="28"/>
        </w:rPr>
        <w:t>хужжтли аккредитив</w:t>
      </w:r>
    </w:p>
    <w:p w:rsidR="00083D33" w:rsidRDefault="00083D33" w:rsidP="00083D33">
      <w:pPr>
        <w:pStyle w:val="a3"/>
        <w:numPr>
          <w:ilvl w:val="0"/>
          <w:numId w:val="5"/>
        </w:numPr>
        <w:jc w:val="both"/>
        <w:rPr>
          <w:sz w:val="28"/>
        </w:rPr>
      </w:pPr>
      <w:r>
        <w:rPr>
          <w:sz w:val="28"/>
        </w:rPr>
        <w:t>инкасса</w:t>
      </w:r>
    </w:p>
    <w:p w:rsidR="00083D33" w:rsidRDefault="00083D33" w:rsidP="00083D33">
      <w:pPr>
        <w:pStyle w:val="a3"/>
        <w:numPr>
          <w:ilvl w:val="0"/>
          <w:numId w:val="5"/>
        </w:numPr>
        <w:jc w:val="both"/>
        <w:rPr>
          <w:sz w:val="28"/>
        </w:rPr>
      </w:pPr>
      <w:r>
        <w:rPr>
          <w:sz w:val="28"/>
        </w:rPr>
        <w:t>банк ўтказмаси</w:t>
      </w:r>
    </w:p>
    <w:p w:rsidR="00083D33" w:rsidRDefault="00083D33" w:rsidP="00083D33">
      <w:pPr>
        <w:pStyle w:val="a3"/>
        <w:numPr>
          <w:ilvl w:val="0"/>
          <w:numId w:val="5"/>
        </w:numPr>
        <w:jc w:val="both"/>
        <w:rPr>
          <w:sz w:val="28"/>
        </w:rPr>
      </w:pPr>
      <w:r>
        <w:rPr>
          <w:sz w:val="28"/>
        </w:rPr>
        <w:t>очиқ счет</w:t>
      </w:r>
    </w:p>
    <w:p w:rsidR="00083D33" w:rsidRDefault="00083D33" w:rsidP="00083D33">
      <w:pPr>
        <w:pStyle w:val="a3"/>
        <w:numPr>
          <w:ilvl w:val="0"/>
          <w:numId w:val="5"/>
        </w:numPr>
        <w:jc w:val="both"/>
        <w:rPr>
          <w:sz w:val="28"/>
        </w:rPr>
      </w:pPr>
      <w:r>
        <w:rPr>
          <w:sz w:val="28"/>
        </w:rPr>
        <w:t>бўнак</w:t>
      </w:r>
    </w:p>
    <w:p w:rsidR="00083D33" w:rsidRDefault="00083D33" w:rsidP="00083D33">
      <w:pPr>
        <w:pStyle w:val="a3"/>
        <w:numPr>
          <w:ilvl w:val="0"/>
          <w:numId w:val="5"/>
        </w:numPr>
        <w:jc w:val="both"/>
        <w:rPr>
          <w:sz w:val="28"/>
        </w:rPr>
      </w:pPr>
      <w:r>
        <w:rPr>
          <w:sz w:val="28"/>
        </w:rPr>
        <w:t>вексел</w:t>
      </w:r>
    </w:p>
    <w:p w:rsidR="00083D33" w:rsidRDefault="00083D33" w:rsidP="00083D33">
      <w:pPr>
        <w:pStyle w:val="a3"/>
        <w:numPr>
          <w:ilvl w:val="0"/>
          <w:numId w:val="5"/>
        </w:numPr>
        <w:jc w:val="both"/>
        <w:rPr>
          <w:sz w:val="28"/>
        </w:rPr>
      </w:pPr>
      <w:r>
        <w:rPr>
          <w:sz w:val="28"/>
        </w:rPr>
        <w:t xml:space="preserve">чек </w:t>
      </w:r>
    </w:p>
    <w:p w:rsidR="00083D33" w:rsidRDefault="00083D33" w:rsidP="00083D33">
      <w:pPr>
        <w:pStyle w:val="a3"/>
        <w:rPr>
          <w:b/>
          <w:sz w:val="28"/>
        </w:rPr>
      </w:pPr>
      <w:r>
        <w:rPr>
          <w:b/>
          <w:sz w:val="28"/>
        </w:rPr>
        <w:lastRenderedPageBreak/>
        <w:t>Халқаро хисоблашувларнинг алохида хусусиятлари.</w:t>
      </w:r>
    </w:p>
    <w:p w:rsidR="00083D33" w:rsidRDefault="00083D33" w:rsidP="00083D33">
      <w:pPr>
        <w:pStyle w:val="a3"/>
        <w:jc w:val="center"/>
        <w:rPr>
          <w:b/>
          <w:sz w:val="28"/>
        </w:rPr>
      </w:pPr>
    </w:p>
    <w:p w:rsidR="00083D33" w:rsidRDefault="00083D33" w:rsidP="00083D33">
      <w:pPr>
        <w:pStyle w:val="a3"/>
        <w:numPr>
          <w:ilvl w:val="0"/>
          <w:numId w:val="6"/>
        </w:numPr>
        <w:jc w:val="both"/>
        <w:rPr>
          <w:sz w:val="28"/>
        </w:rPr>
      </w:pPr>
      <w:r>
        <w:rPr>
          <w:sz w:val="28"/>
        </w:rPr>
        <w:t xml:space="preserve">Импорт қилувчи ва экспорт қилувчилар, уларнинг банклари ташқи савдо битими билан боғлиқ муносабатларни урнатадилар. Бу муносабатлар асосида товарнинг ва тўлов хужжатларини расмийлаштириш, узатиш, қайта ишлаш, ҳамда тўловни амалга ошириш ётади. </w:t>
      </w:r>
    </w:p>
    <w:p w:rsidR="00083D33" w:rsidRDefault="00083D33" w:rsidP="00083D33">
      <w:pPr>
        <w:pStyle w:val="a3"/>
        <w:numPr>
          <w:ilvl w:val="0"/>
          <w:numId w:val="6"/>
        </w:numPr>
        <w:jc w:val="both"/>
        <w:rPr>
          <w:sz w:val="28"/>
        </w:rPr>
      </w:pPr>
      <w:r>
        <w:rPr>
          <w:sz w:val="28"/>
        </w:rPr>
        <w:t>Халқаро хисоб-китоб миллий меъёрий хуқуқий хужжатлар, бундан ташқари халқаро банк тартиб қоидалари билан тартибга солинади.</w:t>
      </w:r>
    </w:p>
    <w:p w:rsidR="00083D33" w:rsidRDefault="00083D33" w:rsidP="00083D33">
      <w:pPr>
        <w:pStyle w:val="a3"/>
        <w:numPr>
          <w:ilvl w:val="0"/>
          <w:numId w:val="6"/>
        </w:numPr>
        <w:jc w:val="both"/>
        <w:rPr>
          <w:sz w:val="28"/>
        </w:rPr>
      </w:pPr>
      <w:r>
        <w:rPr>
          <w:sz w:val="28"/>
        </w:rPr>
        <w:t>Халқаро хисоб-китоблар – унификациялаш объекти бўлиб, бунга хўжалик алоқаларининг байналминаллашуви, банк операцияларининг универсаллашуви жиддий таъсир кўрсатади.</w:t>
      </w:r>
    </w:p>
    <w:p w:rsidR="00083D33" w:rsidRDefault="00083D33" w:rsidP="00083D33">
      <w:pPr>
        <w:pStyle w:val="a3"/>
        <w:numPr>
          <w:ilvl w:val="0"/>
          <w:numId w:val="6"/>
        </w:numPr>
        <w:jc w:val="both"/>
        <w:rPr>
          <w:sz w:val="28"/>
        </w:rPr>
      </w:pPr>
      <w:r>
        <w:rPr>
          <w:sz w:val="28"/>
        </w:rPr>
        <w:t>Халқаро хисоб-китоблар қоидага кўра хужжатли хусусиятга эга, яъни улар молия ва тижорат хужжатлари асосида амалга оширилади. Молиявий хужжатларга оддий ва ўтказма вексел, чеклар, тўлов тилхатлари киради. Тижорат хужжатлари ўз ичига қуйидагиларни олади:</w:t>
      </w:r>
    </w:p>
    <w:p w:rsidR="00083D33" w:rsidRDefault="00083D33" w:rsidP="00083D33">
      <w:pPr>
        <w:pStyle w:val="a3"/>
        <w:ind w:firstLine="0"/>
        <w:jc w:val="both"/>
        <w:rPr>
          <w:sz w:val="28"/>
        </w:rPr>
      </w:pPr>
      <w:r>
        <w:rPr>
          <w:sz w:val="28"/>
        </w:rPr>
        <w:t>а) счет фактура; б) товарни юкланганлиги ёки жўнатилганлигини тасдиқловчи хужжатлар (коносементлар, темир йўл, автомобил ва хаво транспорти, юк хати, почта квитанцияси, аралаш ташишнинг транспорт хужжатлари); в) суғурта хужжатлари; г) бошқа хужжатлар – товарни ишлаб чиқишини тасдиқловчи сертификатлар, сифат сертификатлари, чегарадан ўтганлик хужжатлари, божхона хужжатлари ва бошқаллар.</w:t>
      </w:r>
    </w:p>
    <w:p w:rsidR="00083D33" w:rsidRDefault="00083D33" w:rsidP="00083D33">
      <w:pPr>
        <w:pStyle w:val="a3"/>
        <w:ind w:firstLine="0"/>
        <w:jc w:val="both"/>
        <w:rPr>
          <w:sz w:val="28"/>
        </w:rPr>
      </w:pPr>
    </w:p>
    <w:p w:rsidR="00083D33" w:rsidRDefault="00083D33" w:rsidP="00083D33">
      <w:pPr>
        <w:pStyle w:val="a3"/>
        <w:numPr>
          <w:ilvl w:val="0"/>
          <w:numId w:val="6"/>
        </w:numPr>
        <w:jc w:val="both"/>
        <w:rPr>
          <w:sz w:val="28"/>
        </w:rPr>
      </w:pPr>
      <w:r>
        <w:rPr>
          <w:sz w:val="28"/>
        </w:rPr>
        <w:t>Халқаро хисоб-китоблар турли валюталарда ўтказилади. Шунинг учун улар валюта операцияларига чамбарчас боғлиқ.</w:t>
      </w:r>
    </w:p>
    <w:p w:rsidR="00083D33" w:rsidRDefault="00083D33" w:rsidP="00083D33">
      <w:pPr>
        <w:pStyle w:val="a3"/>
        <w:numPr>
          <w:ilvl w:val="0"/>
          <w:numId w:val="6"/>
        </w:numPr>
        <w:jc w:val="both"/>
        <w:rPr>
          <w:sz w:val="28"/>
        </w:rPr>
      </w:pPr>
      <w:r>
        <w:rPr>
          <w:sz w:val="28"/>
        </w:rPr>
        <w:t xml:space="preserve">Мазкур хисоблашувларда кафолатлашнинг умумий қоидаларига риоя этилади. Унга мувофиқ кафолат матнида қуйидагилар бўлиши лозим: </w:t>
      </w:r>
    </w:p>
    <w:p w:rsidR="00083D33" w:rsidRDefault="00083D33" w:rsidP="00083D33">
      <w:pPr>
        <w:pStyle w:val="a3"/>
        <w:numPr>
          <w:ilvl w:val="1"/>
          <w:numId w:val="6"/>
        </w:numPr>
        <w:jc w:val="both"/>
        <w:rPr>
          <w:sz w:val="28"/>
        </w:rPr>
      </w:pPr>
      <w:r>
        <w:rPr>
          <w:sz w:val="28"/>
        </w:rPr>
        <w:t>кафолат берувчига хақ тўланмаган бўлса кафолат суммаси ундирилмайди;</w:t>
      </w:r>
    </w:p>
    <w:p w:rsidR="00083D33" w:rsidRDefault="00083D33" w:rsidP="00083D33">
      <w:pPr>
        <w:pStyle w:val="a3"/>
        <w:numPr>
          <w:ilvl w:val="1"/>
          <w:numId w:val="6"/>
        </w:numPr>
        <w:jc w:val="both"/>
        <w:rPr>
          <w:sz w:val="28"/>
        </w:rPr>
      </w:pPr>
      <w:r>
        <w:rPr>
          <w:sz w:val="28"/>
        </w:rPr>
        <w:t>битимнинг тавсифи;</w:t>
      </w:r>
    </w:p>
    <w:p w:rsidR="00083D33" w:rsidRDefault="00083D33" w:rsidP="00083D33">
      <w:pPr>
        <w:pStyle w:val="a3"/>
        <w:numPr>
          <w:ilvl w:val="1"/>
          <w:numId w:val="6"/>
        </w:numPr>
        <w:jc w:val="both"/>
        <w:rPr>
          <w:sz w:val="28"/>
        </w:rPr>
      </w:pPr>
      <w:r>
        <w:rPr>
          <w:sz w:val="28"/>
        </w:rPr>
        <w:t>претензия қилиш учун зарур бўлган хужжатлар;</w:t>
      </w:r>
    </w:p>
    <w:p w:rsidR="00083D33" w:rsidRDefault="00083D33" w:rsidP="00083D33">
      <w:pPr>
        <w:pStyle w:val="a3"/>
        <w:numPr>
          <w:ilvl w:val="1"/>
          <w:numId w:val="6"/>
        </w:numPr>
        <w:jc w:val="both"/>
        <w:rPr>
          <w:sz w:val="28"/>
        </w:rPr>
      </w:pPr>
      <w:r>
        <w:rPr>
          <w:sz w:val="28"/>
        </w:rPr>
        <w:t>кафолат муддати тугайдиган сана ва кафолат берган банкка бенифециар</w:t>
      </w:r>
      <w:r>
        <w:rPr>
          <w:color w:val="FF00FF"/>
          <w:sz w:val="28"/>
        </w:rPr>
        <w:t xml:space="preserve"> </w:t>
      </w:r>
      <w:r>
        <w:rPr>
          <w:sz w:val="28"/>
        </w:rPr>
        <w:t>томонидан хужжатларни тақдим этиш санаси;</w:t>
      </w:r>
    </w:p>
    <w:p w:rsidR="00083D33" w:rsidRDefault="00083D33" w:rsidP="00083D33">
      <w:pPr>
        <w:pStyle w:val="a3"/>
        <w:numPr>
          <w:ilvl w:val="1"/>
          <w:numId w:val="6"/>
        </w:numPr>
        <w:jc w:val="both"/>
        <w:rPr>
          <w:sz w:val="28"/>
        </w:rPr>
      </w:pPr>
      <w:r>
        <w:rPr>
          <w:sz w:val="28"/>
        </w:rPr>
        <w:t>кафодат муддати тугагандан сўнг қайтарилиши лозим.</w:t>
      </w:r>
    </w:p>
    <w:p w:rsidR="00083D33" w:rsidRDefault="00083D33" w:rsidP="00083D33">
      <w:pPr>
        <w:pStyle w:val="a3"/>
        <w:ind w:left="1080" w:firstLine="0"/>
        <w:jc w:val="both"/>
        <w:rPr>
          <w:sz w:val="28"/>
        </w:rPr>
      </w:pPr>
    </w:p>
    <w:p w:rsidR="00083D33" w:rsidRDefault="00083D33" w:rsidP="00083D33">
      <w:pPr>
        <w:pStyle w:val="a3"/>
        <w:ind w:left="1080" w:firstLine="0"/>
        <w:rPr>
          <w:b/>
          <w:sz w:val="28"/>
        </w:rPr>
      </w:pPr>
      <w:r>
        <w:rPr>
          <w:b/>
          <w:sz w:val="28"/>
        </w:rPr>
        <w:t>Халқаро хисоб-китоб шаклларига таъсир этувчи омиллар:</w:t>
      </w:r>
    </w:p>
    <w:p w:rsidR="00083D33" w:rsidRDefault="00083D33" w:rsidP="00083D33">
      <w:pPr>
        <w:pStyle w:val="a3"/>
        <w:numPr>
          <w:ilvl w:val="1"/>
          <w:numId w:val="5"/>
        </w:numPr>
        <w:jc w:val="both"/>
        <w:rPr>
          <w:sz w:val="28"/>
        </w:rPr>
      </w:pPr>
      <w:r>
        <w:rPr>
          <w:sz w:val="28"/>
        </w:rPr>
        <w:t>ташқи савдо объекти хисобланган товар тури</w:t>
      </w:r>
    </w:p>
    <w:p w:rsidR="00083D33" w:rsidRDefault="00083D33" w:rsidP="00083D33">
      <w:pPr>
        <w:pStyle w:val="a3"/>
        <w:numPr>
          <w:ilvl w:val="1"/>
          <w:numId w:val="5"/>
        </w:numPr>
        <w:jc w:val="both"/>
        <w:rPr>
          <w:sz w:val="28"/>
        </w:rPr>
      </w:pPr>
      <w:r>
        <w:rPr>
          <w:sz w:val="28"/>
        </w:rPr>
        <w:t>кредит келишувининг мавжудлиги</w:t>
      </w:r>
    </w:p>
    <w:p w:rsidR="00083D33" w:rsidRDefault="00083D33" w:rsidP="00083D33">
      <w:pPr>
        <w:pStyle w:val="a3"/>
        <w:numPr>
          <w:ilvl w:val="1"/>
          <w:numId w:val="5"/>
        </w:numPr>
        <w:jc w:val="both"/>
        <w:rPr>
          <w:sz w:val="28"/>
        </w:rPr>
      </w:pPr>
      <w:r>
        <w:rPr>
          <w:sz w:val="28"/>
        </w:rPr>
        <w:lastRenderedPageBreak/>
        <w:t>ташқи иқтисодий алоқалар бўйича контрагентларнинг тўлов қобилияти ва обрў-эътибори</w:t>
      </w:r>
    </w:p>
    <w:p w:rsidR="00083D33" w:rsidRDefault="00083D33" w:rsidP="00083D33">
      <w:pPr>
        <w:pStyle w:val="a3"/>
        <w:numPr>
          <w:ilvl w:val="1"/>
          <w:numId w:val="5"/>
        </w:numPr>
        <w:jc w:val="both"/>
        <w:rPr>
          <w:sz w:val="28"/>
        </w:rPr>
      </w:pPr>
      <w:r>
        <w:rPr>
          <w:sz w:val="28"/>
        </w:rPr>
        <w:t xml:space="preserve">дунё бозорида мазкур товарга бўлган талаб ва таклиф. </w:t>
      </w:r>
    </w:p>
    <w:p w:rsidR="00083D33" w:rsidRDefault="00083D33" w:rsidP="00083D33">
      <w:pPr>
        <w:pStyle w:val="a3"/>
        <w:jc w:val="both"/>
        <w:rPr>
          <w:sz w:val="28"/>
        </w:rPr>
      </w:pPr>
    </w:p>
    <w:p w:rsidR="00083D33" w:rsidRDefault="00083D33" w:rsidP="00083D33">
      <w:pPr>
        <w:pStyle w:val="a3"/>
        <w:jc w:val="both"/>
        <w:rPr>
          <w:sz w:val="28"/>
        </w:rPr>
      </w:pPr>
      <w:r>
        <w:rPr>
          <w:sz w:val="28"/>
        </w:rPr>
        <w:t>Битимда халқаро хисоб-китобларни амалга ошириш шартлари ва шакллари асосида кўрсатилиши лозим.</w:t>
      </w:r>
    </w:p>
    <w:p w:rsidR="00083D33" w:rsidRDefault="00083D33" w:rsidP="00083D33">
      <w:pPr>
        <w:pStyle w:val="a3"/>
        <w:jc w:val="both"/>
        <w:rPr>
          <w:sz w:val="28"/>
        </w:rPr>
      </w:pPr>
    </w:p>
    <w:p w:rsidR="00083D33" w:rsidRDefault="00083D33" w:rsidP="00083D33">
      <w:pPr>
        <w:pStyle w:val="a3"/>
        <w:jc w:val="center"/>
        <w:rPr>
          <w:b/>
          <w:sz w:val="28"/>
        </w:rPr>
      </w:pPr>
      <w:r>
        <w:rPr>
          <w:b/>
          <w:sz w:val="28"/>
        </w:rPr>
        <w:t>Хисоб-китобларнинг аккредитив шакли.</w:t>
      </w:r>
    </w:p>
    <w:p w:rsidR="00083D33" w:rsidRDefault="00083D33" w:rsidP="00083D33">
      <w:pPr>
        <w:pStyle w:val="a3"/>
        <w:ind w:firstLine="567"/>
        <w:jc w:val="both"/>
        <w:rPr>
          <w:sz w:val="28"/>
        </w:rPr>
      </w:pPr>
      <w:r>
        <w:rPr>
          <w:sz w:val="28"/>
        </w:rPr>
        <w:t xml:space="preserve">Халқаро савдо палатаси (Париж)1993 йил янги тахрирдаги «хужжатли аккредитивлар учун унификациялашган қоидалари» асосида амалга оширилади. Шу қоидаларга мувофиқ аккредитив бу банк мижознинг топшириғига мувофиқ учинчи шахсга (аккредитив очилган шахс – бенефициарга) тақдим этилган хужжатларни тўлаш ёки бенефициар томонидан берилган траттани акцептлаш (тўлаш) ёки хужжатларни негациациялаш (сотиб олиш) тўғрисидаги келишувдир. Банк бу хисоблашувда мустақил томон бўлиб, у тижорат битими юзасидан томонларнинг хуқуқий муносабатларига аралашмайди. </w:t>
      </w:r>
    </w:p>
    <w:p w:rsidR="00083D33" w:rsidRDefault="00083D33" w:rsidP="00083D33">
      <w:pPr>
        <w:pStyle w:val="a3"/>
        <w:ind w:firstLine="567"/>
        <w:jc w:val="both"/>
        <w:rPr>
          <w:sz w:val="28"/>
        </w:rPr>
      </w:pPr>
      <w:r>
        <w:rPr>
          <w:sz w:val="28"/>
        </w:rPr>
        <w:t>Хужжатли аккредитив бўйича хисоб-китобларда:</w:t>
      </w:r>
    </w:p>
    <w:p w:rsidR="00083D33" w:rsidRDefault="00083D33" w:rsidP="00083D33">
      <w:pPr>
        <w:pStyle w:val="a3"/>
        <w:numPr>
          <w:ilvl w:val="0"/>
          <w:numId w:val="7"/>
        </w:numPr>
        <w:jc w:val="both"/>
        <w:rPr>
          <w:sz w:val="28"/>
        </w:rPr>
      </w:pPr>
      <w:r>
        <w:rPr>
          <w:sz w:val="28"/>
        </w:rPr>
        <w:t xml:space="preserve">банкка аккредитив очиш тўғрисида мурожаат қилган импорт қилувчи (буйруқ берувчи) </w:t>
      </w:r>
    </w:p>
    <w:p w:rsidR="00083D33" w:rsidRDefault="00083D33" w:rsidP="00083D33">
      <w:pPr>
        <w:pStyle w:val="a3"/>
        <w:numPr>
          <w:ilvl w:val="0"/>
          <w:numId w:val="7"/>
        </w:numPr>
        <w:jc w:val="both"/>
        <w:rPr>
          <w:sz w:val="28"/>
        </w:rPr>
      </w:pPr>
      <w:r>
        <w:rPr>
          <w:sz w:val="28"/>
        </w:rPr>
        <w:t xml:space="preserve">аккредитив очувчи банк – эмитент </w:t>
      </w:r>
    </w:p>
    <w:p w:rsidR="00083D33" w:rsidRDefault="00083D33" w:rsidP="00083D33">
      <w:pPr>
        <w:pStyle w:val="a3"/>
        <w:numPr>
          <w:ilvl w:val="0"/>
          <w:numId w:val="7"/>
        </w:numPr>
        <w:jc w:val="both"/>
        <w:rPr>
          <w:sz w:val="28"/>
        </w:rPr>
      </w:pPr>
      <w:r>
        <w:rPr>
          <w:sz w:val="28"/>
        </w:rPr>
        <w:t>экспорт қилувчига уни номига аккредитив очилганини огохлантирувчи унга аккредитив матнини етказиб берувчи банк</w:t>
      </w:r>
    </w:p>
    <w:p w:rsidR="00083D33" w:rsidRDefault="00083D33" w:rsidP="00083D33">
      <w:pPr>
        <w:pStyle w:val="a3"/>
        <w:numPr>
          <w:ilvl w:val="0"/>
          <w:numId w:val="7"/>
        </w:numPr>
        <w:jc w:val="both"/>
        <w:rPr>
          <w:sz w:val="28"/>
        </w:rPr>
      </w:pPr>
      <w:r>
        <w:rPr>
          <w:sz w:val="28"/>
        </w:rPr>
        <w:t xml:space="preserve">номига аккредитив очилган экспорт қилувчи бенефициар </w:t>
      </w:r>
    </w:p>
    <w:p w:rsidR="00083D33" w:rsidRDefault="00083D33" w:rsidP="00083D33">
      <w:pPr>
        <w:pStyle w:val="a3"/>
        <w:jc w:val="both"/>
        <w:rPr>
          <w:sz w:val="28"/>
        </w:rPr>
      </w:pPr>
      <w:r>
        <w:rPr>
          <w:sz w:val="28"/>
        </w:rPr>
        <w:t>Хужжатли аккредитив бўйича хисоб-китоб чизмаси.</w:t>
      </w:r>
    </w:p>
    <w:p w:rsidR="00083D33" w:rsidRDefault="00083D33" w:rsidP="00083D33">
      <w:pPr>
        <w:pStyle w:val="a3"/>
        <w:jc w:val="both"/>
        <w:rPr>
          <w:sz w:val="28"/>
        </w:rPr>
      </w:pPr>
      <w:r>
        <w:rPr>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128270</wp:posOffset>
                </wp:positionH>
                <wp:positionV relativeFrom="paragraph">
                  <wp:posOffset>217805</wp:posOffset>
                </wp:positionV>
                <wp:extent cx="5039360" cy="1691640"/>
                <wp:effectExtent l="10160" t="0" r="8255" b="13970"/>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360" cy="1691640"/>
                          <a:chOff x="1903" y="4732"/>
                          <a:chExt cx="7936" cy="2664"/>
                        </a:xfrm>
                      </wpg:grpSpPr>
                      <wps:wsp>
                        <wps:cNvPr id="2" name="Text Box 3"/>
                        <wps:cNvSpPr txBox="1">
                          <a:spLocks noChangeArrowheads="1"/>
                        </wps:cNvSpPr>
                        <wps:spPr bwMode="auto">
                          <a:xfrm>
                            <a:off x="1916" y="4761"/>
                            <a:ext cx="2160" cy="732"/>
                          </a:xfrm>
                          <a:prstGeom prst="rect">
                            <a:avLst/>
                          </a:prstGeom>
                          <a:solidFill>
                            <a:srgbClr val="FFFFFF"/>
                          </a:solidFill>
                          <a:ln w="9525">
                            <a:solidFill>
                              <a:srgbClr val="000000"/>
                            </a:solidFill>
                            <a:miter lim="800000"/>
                            <a:headEnd/>
                            <a:tailEnd/>
                          </a:ln>
                        </wps:spPr>
                        <wps:txbx>
                          <w:txbxContent>
                            <w:p w:rsidR="00083D33" w:rsidRDefault="00083D33" w:rsidP="00083D33">
                              <w:pPr>
                                <w:jc w:val="center"/>
                                <w:rPr>
                                  <w:rFonts w:ascii="AANTIQUA" w:hAnsi="AANTIQUA"/>
                                </w:rPr>
                              </w:pPr>
                              <w:r>
                                <w:rPr>
                                  <w:rFonts w:ascii="AANTIQUA" w:hAnsi="AANTIQUA"/>
                                </w:rPr>
                                <w:t>Экспорт ыилувчи бенефициар</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7679" y="4748"/>
                            <a:ext cx="2160" cy="732"/>
                          </a:xfrm>
                          <a:prstGeom prst="rect">
                            <a:avLst/>
                          </a:prstGeom>
                          <a:solidFill>
                            <a:srgbClr val="FFFFFF"/>
                          </a:solidFill>
                          <a:ln w="9525">
                            <a:solidFill>
                              <a:srgbClr val="000000"/>
                            </a:solidFill>
                            <a:miter lim="800000"/>
                            <a:headEnd/>
                            <a:tailEnd/>
                          </a:ln>
                        </wps:spPr>
                        <wps:txbx>
                          <w:txbxContent>
                            <w:p w:rsidR="00083D33" w:rsidRDefault="00083D33" w:rsidP="00083D33">
                              <w:pPr>
                                <w:jc w:val="center"/>
                                <w:rPr>
                                  <w:rFonts w:ascii="AANTIQUA" w:hAnsi="AANTIQUA"/>
                                </w:rPr>
                              </w:pPr>
                              <w:r>
                                <w:rPr>
                                  <w:rFonts w:ascii="AANTIQUA" w:hAnsi="AANTIQUA"/>
                                </w:rPr>
                                <w:t xml:space="preserve">Импорт  ыилувчи </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1903" y="6664"/>
                            <a:ext cx="2160" cy="732"/>
                          </a:xfrm>
                          <a:prstGeom prst="rect">
                            <a:avLst/>
                          </a:prstGeom>
                          <a:solidFill>
                            <a:srgbClr val="FFFFFF"/>
                          </a:solidFill>
                          <a:ln w="9525">
                            <a:solidFill>
                              <a:srgbClr val="000000"/>
                            </a:solidFill>
                            <a:miter lim="800000"/>
                            <a:headEnd/>
                            <a:tailEnd/>
                          </a:ln>
                        </wps:spPr>
                        <wps:txbx>
                          <w:txbxContent>
                            <w:p w:rsidR="00083D33" w:rsidRDefault="00083D33" w:rsidP="00083D33">
                              <w:pPr>
                                <w:jc w:val="center"/>
                                <w:rPr>
                                  <w:rFonts w:ascii="AANTIQUA" w:hAnsi="AANTIQUA"/>
                                </w:rPr>
                              </w:pPr>
                              <w:r>
                                <w:rPr>
                                  <w:rFonts w:ascii="AANTIQUA" w:hAnsi="AANTIQUA"/>
                                </w:rPr>
                                <w:t>А</w:t>
                              </w:r>
                              <w:r>
                                <w:rPr>
                                  <w:rFonts w:ascii="AANTIQUA" w:hAnsi="AANTIQUA"/>
                                  <w:lang w:val="en-US"/>
                                </w:rPr>
                                <w:t>o</w:t>
                              </w:r>
                              <w:r>
                                <w:rPr>
                                  <w:rFonts w:ascii="AANTIQUA" w:hAnsi="AANTIQUA"/>
                                </w:rPr>
                                <w:t>зо ыилувчи банк</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7666" y="6651"/>
                            <a:ext cx="2160" cy="732"/>
                          </a:xfrm>
                          <a:prstGeom prst="rect">
                            <a:avLst/>
                          </a:prstGeom>
                          <a:solidFill>
                            <a:srgbClr val="FFFFFF"/>
                          </a:solidFill>
                          <a:ln w="9525">
                            <a:solidFill>
                              <a:srgbClr val="000000"/>
                            </a:solidFill>
                            <a:miter lim="800000"/>
                            <a:headEnd/>
                            <a:tailEnd/>
                          </a:ln>
                        </wps:spPr>
                        <wps:txbx>
                          <w:txbxContent>
                            <w:p w:rsidR="00083D33" w:rsidRDefault="00083D33" w:rsidP="00083D33">
                              <w:pPr>
                                <w:jc w:val="center"/>
                                <w:rPr>
                                  <w:rFonts w:ascii="AANTIQUA" w:hAnsi="AANTIQUA"/>
                                </w:rPr>
                              </w:pPr>
                              <w:r>
                                <w:rPr>
                                  <w:rFonts w:ascii="AANTIQUA" w:hAnsi="AANTIQUA"/>
                                </w:rPr>
                                <w:t>Банк – эмитент</w:t>
                              </w:r>
                            </w:p>
                          </w:txbxContent>
                        </wps:txbx>
                        <wps:bodyPr rot="0" vert="horz" wrap="square" lIns="91440" tIns="45720" rIns="91440" bIns="45720" anchor="t" anchorCtr="0" upright="1">
                          <a:noAutofit/>
                        </wps:bodyPr>
                      </wps:wsp>
                      <wps:wsp>
                        <wps:cNvPr id="6" name="Line 7"/>
                        <wps:cNvCnPr/>
                        <wps:spPr bwMode="auto">
                          <a:xfrm>
                            <a:off x="4385" y="5133"/>
                            <a:ext cx="28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a:off x="2470" y="5789"/>
                            <a:ext cx="0" cy="6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2879" y="5795"/>
                            <a:ext cx="0" cy="6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3288" y="5788"/>
                            <a:ext cx="0" cy="6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wps:spPr bwMode="auto">
                          <a:xfrm>
                            <a:off x="8639" y="5795"/>
                            <a:ext cx="0" cy="6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a:off x="9048" y="5788"/>
                            <a:ext cx="0" cy="6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a:off x="4482" y="6801"/>
                            <a:ext cx="28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4462" y="7041"/>
                            <a:ext cx="28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4455" y="7281"/>
                            <a:ext cx="28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6"/>
                        <wps:cNvSpPr>
                          <a:spLocks noChangeArrowheads="1"/>
                        </wps:cNvSpPr>
                        <wps:spPr bwMode="auto">
                          <a:xfrm>
                            <a:off x="8203" y="5902"/>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1</w:t>
                              </w:r>
                            </w:p>
                          </w:txbxContent>
                        </wps:txbx>
                        <wps:bodyPr rot="0" vert="horz" wrap="square" lIns="91440" tIns="45720" rIns="91440" bIns="45720" anchor="t" anchorCtr="0" upright="1">
                          <a:noAutofit/>
                        </wps:bodyPr>
                      </wps:wsp>
                      <wps:wsp>
                        <wps:cNvPr id="16" name="Rectangle 17"/>
                        <wps:cNvSpPr>
                          <a:spLocks noChangeArrowheads="1"/>
                        </wps:cNvSpPr>
                        <wps:spPr bwMode="auto">
                          <a:xfrm>
                            <a:off x="8666" y="5915"/>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8</w:t>
                              </w:r>
                            </w:p>
                          </w:txbxContent>
                        </wps:txbx>
                        <wps:bodyPr rot="0" vert="horz" wrap="square" lIns="91440" tIns="45720" rIns="91440" bIns="45720" anchor="t" anchorCtr="0" upright="1">
                          <a:noAutofit/>
                        </wps:bodyPr>
                      </wps:wsp>
                      <wps:wsp>
                        <wps:cNvPr id="17" name="Rectangle 18"/>
                        <wps:cNvSpPr>
                          <a:spLocks noChangeArrowheads="1"/>
                        </wps:cNvSpPr>
                        <wps:spPr bwMode="auto">
                          <a:xfrm>
                            <a:off x="5555" y="4732"/>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4</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5619" y="6495"/>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2</w:t>
                              </w:r>
                            </w:p>
                          </w:txbxContent>
                        </wps:txbx>
                        <wps:bodyPr rot="0" vert="horz" wrap="square" lIns="91440" tIns="45720" rIns="91440" bIns="45720" anchor="t" anchorCtr="0" upright="1">
                          <a:noAutofit/>
                        </wps:bodyPr>
                      </wps:wsp>
                      <wps:wsp>
                        <wps:cNvPr id="19" name="Rectangle 20"/>
                        <wps:cNvSpPr>
                          <a:spLocks noChangeArrowheads="1"/>
                        </wps:cNvSpPr>
                        <wps:spPr bwMode="auto">
                          <a:xfrm>
                            <a:off x="5619" y="6752"/>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68</w:t>
                              </w:r>
                            </w:p>
                          </w:txbxContent>
                        </wps:txbx>
                        <wps:bodyPr rot="0" vert="horz" wrap="square" lIns="91440" tIns="45720" rIns="91440" bIns="45720" anchor="t" anchorCtr="0" upright="1">
                          <a:noAutofit/>
                        </wps:bodyPr>
                      </wps:wsp>
                      <wps:wsp>
                        <wps:cNvPr id="20" name="Rectangle 21"/>
                        <wps:cNvSpPr>
                          <a:spLocks noChangeArrowheads="1"/>
                        </wps:cNvSpPr>
                        <wps:spPr bwMode="auto">
                          <a:xfrm>
                            <a:off x="5619" y="7022"/>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7</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2495" y="5928"/>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94</w:t>
                              </w:r>
                            </w:p>
                          </w:txbxContent>
                        </wps:txbx>
                        <wps:bodyPr rot="0" vert="horz" wrap="square" lIns="91440" tIns="45720" rIns="91440" bIns="45720" anchor="t" anchorCtr="0" upright="1">
                          <a:noAutofit/>
                        </wps:bodyPr>
                      </wps:wsp>
                      <wps:wsp>
                        <wps:cNvPr id="22" name="Rectangle 23"/>
                        <wps:cNvSpPr>
                          <a:spLocks noChangeArrowheads="1"/>
                        </wps:cNvSpPr>
                        <wps:spPr bwMode="auto">
                          <a:xfrm>
                            <a:off x="2906" y="5954"/>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54</w:t>
                              </w:r>
                            </w:p>
                          </w:txbxContent>
                        </wps:txbx>
                        <wps:bodyPr rot="0" vert="horz" wrap="square" lIns="91440" tIns="45720" rIns="91440" bIns="45720" anchor="t" anchorCtr="0" upright="1">
                          <a:noAutofit/>
                        </wps:bodyPr>
                      </wps:wsp>
                      <wps:wsp>
                        <wps:cNvPr id="23" name="Rectangle 24"/>
                        <wps:cNvSpPr>
                          <a:spLocks noChangeArrowheads="1"/>
                        </wps:cNvSpPr>
                        <wps:spPr bwMode="auto">
                          <a:xfrm>
                            <a:off x="3356" y="5954"/>
                            <a:ext cx="36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D33" w:rsidRDefault="00083D33" w:rsidP="00083D33">
                              <w:pPr>
                                <w:rPr>
                                  <w:sz w:val="16"/>
                                </w:rPr>
                              </w:pPr>
                              <w:r>
                                <w:rPr>
                                  <w:sz w:val="16"/>
                                </w:rPr>
                                <w:t>34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0.1pt;margin-top:17.15pt;width:396.8pt;height:133.2pt;z-index:251659264" coordorigin="1903,4732" coordsize="7936,2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" o:allowincell="f">
                <v:shapetype id="_x0000_t202" coordsize="21600,21600" o:spt="202" path="m,l,21600r21600,l21600,xe">
                  <v:stroke joinstyle="miter"/>
                  <v:path gradientshapeok="t" o:connecttype="rect"/>
                </v:shapetype>
                <v:shape id="Text Box 3" o:spid="_x0000_s1027" type="#_x0000_t202" style="position:absolute;left:1916;top:4761;width:2160;height: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083D33" w:rsidRDefault="00083D33" w:rsidP="00083D33">
                        <w:pPr>
                          <w:jc w:val="center"/>
                          <w:rPr>
                            <w:rFonts w:ascii="AANTIQUA" w:hAnsi="AANTIQUA"/>
                          </w:rPr>
                        </w:pPr>
                        <w:r>
                          <w:rPr>
                            <w:rFonts w:ascii="AANTIQUA" w:hAnsi="AANTIQUA"/>
                          </w:rPr>
                          <w:t>Экспорт ыилувчи бенефициар</w:t>
                        </w:r>
                      </w:p>
                    </w:txbxContent>
                  </v:textbox>
                </v:shape>
                <v:shape id="Text Box 4" o:spid="_x0000_s1028" type="#_x0000_t202" style="position:absolute;left:7679;top:4748;width:2160;height: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083D33" w:rsidRDefault="00083D33" w:rsidP="00083D33">
                        <w:pPr>
                          <w:jc w:val="center"/>
                          <w:rPr>
                            <w:rFonts w:ascii="AANTIQUA" w:hAnsi="AANTIQUA"/>
                          </w:rPr>
                        </w:pPr>
                        <w:r>
                          <w:rPr>
                            <w:rFonts w:ascii="AANTIQUA" w:hAnsi="AANTIQUA"/>
                          </w:rPr>
                          <w:t xml:space="preserve">Импорт  ыилувчи </w:t>
                        </w:r>
                      </w:p>
                    </w:txbxContent>
                  </v:textbox>
                </v:shape>
                <v:shape id="Text Box 5" o:spid="_x0000_s1029" type="#_x0000_t202" style="position:absolute;left:1903;top:6664;width:2160;height: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083D33" w:rsidRDefault="00083D33" w:rsidP="00083D33">
                        <w:pPr>
                          <w:jc w:val="center"/>
                          <w:rPr>
                            <w:rFonts w:ascii="AANTIQUA" w:hAnsi="AANTIQUA"/>
                          </w:rPr>
                        </w:pPr>
                        <w:r>
                          <w:rPr>
                            <w:rFonts w:ascii="AANTIQUA" w:hAnsi="AANTIQUA"/>
                          </w:rPr>
                          <w:t>А</w:t>
                        </w:r>
                        <w:r>
                          <w:rPr>
                            <w:rFonts w:ascii="AANTIQUA" w:hAnsi="AANTIQUA"/>
                            <w:lang w:val="en-US"/>
                          </w:rPr>
                          <w:t>o</w:t>
                        </w:r>
                        <w:r>
                          <w:rPr>
                            <w:rFonts w:ascii="AANTIQUA" w:hAnsi="AANTIQUA"/>
                          </w:rPr>
                          <w:t>зо ыилувчи банк</w:t>
                        </w:r>
                      </w:p>
                    </w:txbxContent>
                  </v:textbox>
                </v:shape>
                <v:shape id="Text Box 6" o:spid="_x0000_s1030" type="#_x0000_t202" style="position:absolute;left:7666;top:6651;width:2160;height: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083D33" w:rsidRDefault="00083D33" w:rsidP="00083D33">
                        <w:pPr>
                          <w:jc w:val="center"/>
                          <w:rPr>
                            <w:rFonts w:ascii="AANTIQUA" w:hAnsi="AANTIQUA"/>
                          </w:rPr>
                        </w:pPr>
                        <w:r>
                          <w:rPr>
                            <w:rFonts w:ascii="AANTIQUA" w:hAnsi="AANTIQUA"/>
                          </w:rPr>
                          <w:t>Банк – эмитент</w:t>
                        </w:r>
                      </w:p>
                    </w:txbxContent>
                  </v:textbox>
                </v:shape>
                <v:line id="Line 7" o:spid="_x0000_s1031" style="position:absolute;visibility:visible;mso-wrap-style:square" from="4385,5133" to="7278,5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mso-wrap-style:square" from="2470,5789" to="2470,6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33" style="position:absolute;visibility:visible;mso-wrap-style:square" from="2879,5795" to="2879,6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34" style="position:absolute;visibility:visible;mso-wrap-style:square" from="3288,5788" to="3288,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1" o:spid="_x0000_s1035" style="position:absolute;visibility:visible;mso-wrap-style:square" from="8639,5795" to="8639,6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2" o:spid="_x0000_s1036" style="position:absolute;visibility:visible;mso-wrap-style:square" from="9048,5788" to="9048,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3" o:spid="_x0000_s1037" style="position:absolute;visibility:visible;mso-wrap-style:square" from="4482,6801" to="7375,6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4" o:spid="_x0000_s1038" style="position:absolute;visibility:visible;mso-wrap-style:square" from="4462,7041" to="7355,7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 o:spid="_x0000_s1039" style="position:absolute;visibility:visible;mso-wrap-style:square" from="4455,7281" to="7348,7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rect id="Rectangle 16" o:spid="_x0000_s1040" style="position:absolute;left:8203;top:5902;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rsidR="00083D33" w:rsidRDefault="00083D33" w:rsidP="00083D33">
                        <w:pPr>
                          <w:rPr>
                            <w:sz w:val="16"/>
                          </w:rPr>
                        </w:pPr>
                        <w:r>
                          <w:rPr>
                            <w:sz w:val="16"/>
                          </w:rPr>
                          <w:t>1</w:t>
                        </w:r>
                      </w:p>
                    </w:txbxContent>
                  </v:textbox>
                </v:rect>
                <v:rect id="Rectangle 17" o:spid="_x0000_s1041" style="position:absolute;left:8666;top:5915;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rsidR="00083D33" w:rsidRDefault="00083D33" w:rsidP="00083D33">
                        <w:pPr>
                          <w:rPr>
                            <w:sz w:val="16"/>
                          </w:rPr>
                        </w:pPr>
                        <w:r>
                          <w:rPr>
                            <w:sz w:val="16"/>
                          </w:rPr>
                          <w:t>8</w:t>
                        </w:r>
                      </w:p>
                    </w:txbxContent>
                  </v:textbox>
                </v:rect>
                <v:rect id="Rectangle 18" o:spid="_x0000_s1042" style="position:absolute;left:5555;top:4732;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Vva8IA&#10;AADbAAAADwAAAGRycy9kb3ducmV2LnhtbERPTWvCQBC9C/6HZYReRDftQUvMRkSQhlIQY+t5yE6T&#10;0OxszG6T9N+7gtDbPN7nJNvRNKKnztWWFTwvIxDEhdU1lwo+z4fFKwjnkTU2lknBHznYptNJgrG2&#10;A5+oz30pQgi7GBVU3rexlK6oyKBb2pY4cN+2M+gD7EqpOxxCuGnkSxStpMGaQ0OFLe0rKn7yX6Ng&#10;KI795fzxJo/zS2b5ml33+de7Uk+zcbcB4Wn0/+KHO9Nh/hr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W9rwgAAANsAAAAPAAAAAAAAAAAAAAAAAJgCAABkcnMvZG93&#10;bnJldi54bWxQSwUGAAAAAAQABAD1AAAAhwMAAAAA&#10;" filled="f" stroked="f">
                  <v:textbox>
                    <w:txbxContent>
                      <w:p w:rsidR="00083D33" w:rsidRDefault="00083D33" w:rsidP="00083D33">
                        <w:pPr>
                          <w:rPr>
                            <w:sz w:val="16"/>
                          </w:rPr>
                        </w:pPr>
                        <w:r>
                          <w:rPr>
                            <w:sz w:val="16"/>
                          </w:rPr>
                          <w:t>4</w:t>
                        </w:r>
                      </w:p>
                    </w:txbxContent>
                  </v:textbox>
                </v:rect>
                <v:rect id="Rectangle 19" o:spid="_x0000_s1043" style="position:absolute;left:5619;top:6495;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r7GcQA&#10;AADbAAAADwAAAGRycy9kb3ducmV2LnhtbESPQWvCQBCF7wX/wzKCl1I39VAkdRURpEEKYmw9D9lp&#10;Epqdjdk1Sf995yB4m+G9ee+b1WZ0jeqpC7VnA6/zBBRx4W3NpYGv8/5lCSpEZIuNZzLwRwE268nT&#10;ClPrBz5Rn8dSSQiHFA1UMbap1qGoyGGY+5ZYtB/fOYyydqW2HQ4S7hq9SJI37bBmaaiwpV1FxW9+&#10;cwaG4thfzp8f+vh8yTxfs+su/z4YM5uO23dQkcb4MN+vMyv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6+xnEAAAA2wAAAA8AAAAAAAAAAAAAAAAAmAIAAGRycy9k&#10;b3ducmV2LnhtbFBLBQYAAAAABAAEAPUAAACJAwAAAAA=&#10;" filled="f" stroked="f">
                  <v:textbox>
                    <w:txbxContent>
                      <w:p w:rsidR="00083D33" w:rsidRDefault="00083D33" w:rsidP="00083D33">
                        <w:pPr>
                          <w:rPr>
                            <w:sz w:val="16"/>
                          </w:rPr>
                        </w:pPr>
                        <w:r>
                          <w:rPr>
                            <w:sz w:val="16"/>
                          </w:rPr>
                          <w:t>2</w:t>
                        </w:r>
                      </w:p>
                    </w:txbxContent>
                  </v:textbox>
                </v:rect>
                <v:rect id="Rectangle 20" o:spid="_x0000_s1044" style="position:absolute;left:5619;top:6752;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ZegsIA&#10;AADbAAAADwAAAGRycy9kb3ducmV2LnhtbERPTWvCQBC9C/6HZYReRDftQWzMRkSQhlIQY+t5yE6T&#10;0OxszG6T9N+7gtDbPN7nJNvRNKKnztWWFTwvIxDEhdU1lwo+z4fFGoTzyBoby6Tgjxxs0+kkwVjb&#10;gU/U574UIYRdjAoq79tYSldUZNAtbUscuG/bGfQBdqXUHQ4h3DTyJYpW0mDNoaHClvYVFT/5r1Ew&#10;FMf+cv54k8f5JbN8za77/OtdqafZuNuA8DT6f/HDnekw/xX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l6CwgAAANsAAAAPAAAAAAAAAAAAAAAAAJgCAABkcnMvZG93&#10;bnJldi54bWxQSwUGAAAAAAQABAD1AAAAhwMAAAAA&#10;" filled="f" stroked="f">
                  <v:textbox>
                    <w:txbxContent>
                      <w:p w:rsidR="00083D33" w:rsidRDefault="00083D33" w:rsidP="00083D33">
                        <w:pPr>
                          <w:rPr>
                            <w:sz w:val="16"/>
                          </w:rPr>
                        </w:pPr>
                        <w:r>
                          <w:rPr>
                            <w:sz w:val="16"/>
                          </w:rPr>
                          <w:t>68</w:t>
                        </w:r>
                      </w:p>
                    </w:txbxContent>
                  </v:textbox>
                </v:rect>
                <v:rect id="Rectangle 21" o:spid="_x0000_s1045" style="position:absolute;left:5619;top:7022;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9osAA&#10;AADbAAAADwAAAGRycy9kb3ducmV2LnhtbERPy4rCMBTdD/gP4QpuBk3HhUg1ighiEUGmPtaX5toW&#10;m5vaZNr692Yx4PJw3st1byrRUuNKywp+JhEI4szqknMFl/NuPAfhPLLGyjIpeJGD9WrwtcRY245/&#10;qU19LkIIuxgVFN7XsZQuK8igm9iaOHB32xj0ATa51A12IdxUchpFM2mw5NBQYE3bgrJH+mcUdNmp&#10;vZ2Pe3n6viWWn8lzm14PSo2G/WYBwlPvP+J/d6IVTMP6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A9osAAAADbAAAADwAAAAAAAAAAAAAAAACYAgAAZHJzL2Rvd25y&#10;ZXYueG1sUEsFBgAAAAAEAAQA9QAAAIUDAAAAAA==&#10;" filled="f" stroked="f">
                  <v:textbox>
                    <w:txbxContent>
                      <w:p w:rsidR="00083D33" w:rsidRDefault="00083D33" w:rsidP="00083D33">
                        <w:pPr>
                          <w:rPr>
                            <w:sz w:val="16"/>
                          </w:rPr>
                        </w:pPr>
                        <w:r>
                          <w:rPr>
                            <w:sz w:val="16"/>
                          </w:rPr>
                          <w:t>7</w:t>
                        </w:r>
                      </w:p>
                    </w:txbxContent>
                  </v:textbox>
                </v:rect>
                <v:rect id="Rectangle 22" o:spid="_x0000_s1046" style="position:absolute;left:2495;top:5928;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yYOcQA&#10;AADbAAAADwAAAGRycy9kb3ducmV2LnhtbESPQWuDQBSE74X+h+UVeinJmhxCsdmEIJRKKYRo6vnh&#10;vqjEfavuVu2/7wYCPQ4z8w2z3c+mFSMNrrGsYLWMQBCXVjdcKTjn74tXEM4ja2wtk4JfcrDfPT5s&#10;MdZ24hONma9EgLCLUUHtfRdL6cqaDLql7YiDd7GDQR/kUEk94BTgppXrKNpIgw2HhRo7Smoqr9mP&#10;UTCVx7HIvz7k8aVILfdpn2Tfn0o9P82HNxCeZv8fvrdTrWC9gtuX8AP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smDnEAAAA2wAAAA8AAAAAAAAAAAAAAAAAmAIAAGRycy9k&#10;b3ducmV2LnhtbFBLBQYAAAAABAAEAPUAAACJAwAAAAA=&#10;" filled="f" stroked="f">
                  <v:textbox>
                    <w:txbxContent>
                      <w:p w:rsidR="00083D33" w:rsidRDefault="00083D33" w:rsidP="00083D33">
                        <w:pPr>
                          <w:rPr>
                            <w:sz w:val="16"/>
                          </w:rPr>
                        </w:pPr>
                        <w:r>
                          <w:rPr>
                            <w:sz w:val="16"/>
                          </w:rPr>
                          <w:t>94</w:t>
                        </w:r>
                      </w:p>
                    </w:txbxContent>
                  </v:textbox>
                </v:rect>
                <v:rect id="Rectangle 23" o:spid="_x0000_s1047" style="position:absolute;left:2906;top:5954;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v:textbox>
                    <w:txbxContent>
                      <w:p w:rsidR="00083D33" w:rsidRDefault="00083D33" w:rsidP="00083D33">
                        <w:pPr>
                          <w:rPr>
                            <w:sz w:val="16"/>
                          </w:rPr>
                        </w:pPr>
                        <w:r>
                          <w:rPr>
                            <w:sz w:val="16"/>
                          </w:rPr>
                          <w:t>54</w:t>
                        </w:r>
                      </w:p>
                    </w:txbxContent>
                  </v:textbox>
                </v:rect>
                <v:rect id="Rectangle 24" o:spid="_x0000_s1048" style="position:absolute;left:3356;top:5954;width:360;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rsidR="00083D33" w:rsidRDefault="00083D33" w:rsidP="00083D33">
                        <w:pPr>
                          <w:rPr>
                            <w:sz w:val="16"/>
                          </w:rPr>
                        </w:pPr>
                        <w:r>
                          <w:rPr>
                            <w:sz w:val="16"/>
                          </w:rPr>
                          <w:t>34</w:t>
                        </w:r>
                      </w:p>
                    </w:txbxContent>
                  </v:textbox>
                </v:rect>
                <w10:wrap type="topAndBottom"/>
              </v:group>
            </w:pict>
          </mc:Fallback>
        </mc:AlternateContent>
      </w:r>
    </w:p>
    <w:p w:rsidR="00083D33" w:rsidRDefault="00083D33" w:rsidP="00083D33">
      <w:pPr>
        <w:pStyle w:val="a3"/>
        <w:numPr>
          <w:ilvl w:val="0"/>
          <w:numId w:val="8"/>
        </w:numPr>
        <w:jc w:val="both"/>
        <w:rPr>
          <w:sz w:val="28"/>
        </w:rPr>
      </w:pPr>
      <w:r>
        <w:rPr>
          <w:sz w:val="28"/>
        </w:rPr>
        <w:t>Аккредетив очиш бўйича ариза бериш</w:t>
      </w:r>
    </w:p>
    <w:p w:rsidR="00083D33" w:rsidRDefault="00083D33" w:rsidP="00083D33">
      <w:pPr>
        <w:pStyle w:val="a3"/>
        <w:numPr>
          <w:ilvl w:val="0"/>
          <w:numId w:val="8"/>
        </w:numPr>
        <w:jc w:val="both"/>
        <w:rPr>
          <w:sz w:val="28"/>
        </w:rPr>
      </w:pPr>
      <w:r>
        <w:rPr>
          <w:sz w:val="28"/>
        </w:rPr>
        <w:t>Аккредетив очиш ва ариза берувчи банк орқали бенефициарга аккредетив матнини жўнатиш.</w:t>
      </w:r>
    </w:p>
    <w:p w:rsidR="00083D33" w:rsidRDefault="00083D33" w:rsidP="00083D33">
      <w:pPr>
        <w:pStyle w:val="a3"/>
        <w:numPr>
          <w:ilvl w:val="0"/>
          <w:numId w:val="8"/>
        </w:numPr>
        <w:jc w:val="both"/>
        <w:rPr>
          <w:sz w:val="28"/>
        </w:rPr>
      </w:pPr>
      <w:r>
        <w:rPr>
          <w:sz w:val="28"/>
        </w:rPr>
        <w:t>Бенефициарга аккредетив очиш тўғрисида ҳабар бериш</w:t>
      </w:r>
    </w:p>
    <w:p w:rsidR="00083D33" w:rsidRDefault="00083D33" w:rsidP="00083D33">
      <w:pPr>
        <w:pStyle w:val="a3"/>
        <w:numPr>
          <w:ilvl w:val="0"/>
          <w:numId w:val="8"/>
        </w:numPr>
        <w:jc w:val="both"/>
        <w:rPr>
          <w:sz w:val="28"/>
        </w:rPr>
      </w:pPr>
      <w:r>
        <w:rPr>
          <w:sz w:val="28"/>
        </w:rPr>
        <w:t>Товарни экспортга жўнатиш</w:t>
      </w:r>
    </w:p>
    <w:p w:rsidR="00083D33" w:rsidRDefault="00083D33" w:rsidP="00083D33">
      <w:pPr>
        <w:pStyle w:val="a3"/>
        <w:numPr>
          <w:ilvl w:val="0"/>
          <w:numId w:val="8"/>
        </w:numPr>
        <w:jc w:val="both"/>
        <w:rPr>
          <w:sz w:val="28"/>
        </w:rPr>
      </w:pPr>
      <w:r>
        <w:rPr>
          <w:sz w:val="28"/>
        </w:rPr>
        <w:lastRenderedPageBreak/>
        <w:t>Бенефициар томонидан тўлов учун хужжатлар тўплашни расмийлаштириш ва банкка жўнатиш</w:t>
      </w:r>
    </w:p>
    <w:p w:rsidR="00083D33" w:rsidRDefault="00083D33" w:rsidP="00083D33">
      <w:pPr>
        <w:pStyle w:val="a3"/>
        <w:numPr>
          <w:ilvl w:val="0"/>
          <w:numId w:val="8"/>
        </w:numPr>
        <w:jc w:val="both"/>
        <w:rPr>
          <w:sz w:val="28"/>
        </w:rPr>
      </w:pPr>
      <w:r>
        <w:rPr>
          <w:sz w:val="28"/>
        </w:rPr>
        <w:t>Авизо қилувчи банк томонидан хужжатларни банк эмитентга жўнатиш.</w:t>
      </w:r>
    </w:p>
    <w:p w:rsidR="00083D33" w:rsidRDefault="00083D33" w:rsidP="00083D33">
      <w:pPr>
        <w:pStyle w:val="a3"/>
        <w:numPr>
          <w:ilvl w:val="0"/>
          <w:numId w:val="8"/>
        </w:numPr>
        <w:jc w:val="both"/>
        <w:rPr>
          <w:sz w:val="28"/>
        </w:rPr>
      </w:pPr>
      <w:r>
        <w:rPr>
          <w:sz w:val="28"/>
        </w:rPr>
        <w:t>Банк эмитент томонидан олинган хужжатларни текшириш ва тўлаш.</w:t>
      </w:r>
    </w:p>
    <w:p w:rsidR="00083D33" w:rsidRDefault="00083D33" w:rsidP="00083D33">
      <w:pPr>
        <w:pStyle w:val="a3"/>
        <w:numPr>
          <w:ilvl w:val="0"/>
          <w:numId w:val="8"/>
        </w:numPr>
        <w:jc w:val="both"/>
        <w:rPr>
          <w:sz w:val="28"/>
        </w:rPr>
      </w:pPr>
      <w:r>
        <w:rPr>
          <w:sz w:val="28"/>
        </w:rPr>
        <w:t xml:space="preserve">Банк эмитент томонидан тўланган хужжатларни импорт қилувчига етказиб бериш. </w:t>
      </w:r>
    </w:p>
    <w:p w:rsidR="00083D33" w:rsidRDefault="00083D33" w:rsidP="00083D33">
      <w:pPr>
        <w:pStyle w:val="a3"/>
        <w:numPr>
          <w:ilvl w:val="0"/>
          <w:numId w:val="8"/>
        </w:numPr>
        <w:jc w:val="both"/>
        <w:rPr>
          <w:sz w:val="28"/>
        </w:rPr>
      </w:pPr>
      <w:r>
        <w:rPr>
          <w:sz w:val="28"/>
        </w:rPr>
        <w:t>Авизо қилувчи банк томонидан экспорт тушумини бенефициарлар ҳисобига ўтказиш.</w:t>
      </w:r>
    </w:p>
    <w:p w:rsidR="00083D33" w:rsidRDefault="00083D33" w:rsidP="00083D33">
      <w:pPr>
        <w:pStyle w:val="a3"/>
        <w:jc w:val="both"/>
        <w:rPr>
          <w:sz w:val="28"/>
        </w:rPr>
      </w:pPr>
      <w:r>
        <w:rPr>
          <w:sz w:val="28"/>
        </w:rPr>
        <w:t>Ушбу схемадаги операциялар кетма – кетлиги ва ўтказиш муддати томонлар ўртасида тузилган шартнома шартларига мувофиқ келиши лозим.</w:t>
      </w:r>
    </w:p>
    <w:p w:rsidR="00083D33" w:rsidRDefault="00083D33" w:rsidP="00083D33">
      <w:pPr>
        <w:pStyle w:val="a3"/>
        <w:jc w:val="both"/>
        <w:rPr>
          <w:sz w:val="28"/>
        </w:rPr>
      </w:pPr>
      <w:r>
        <w:rPr>
          <w:sz w:val="28"/>
        </w:rPr>
        <w:t>Халқаро хисоб-китоб амалиётида аккредетивларнинг бир неча туни мавжуд бўлиб, улар қуйидаги белгиларига кўра тавсифланадилар:</w:t>
      </w:r>
    </w:p>
    <w:p w:rsidR="00083D33" w:rsidRDefault="00083D33" w:rsidP="00083D33">
      <w:pPr>
        <w:pStyle w:val="a3"/>
        <w:numPr>
          <w:ilvl w:val="0"/>
          <w:numId w:val="9"/>
        </w:numPr>
        <w:jc w:val="both"/>
        <w:rPr>
          <w:sz w:val="28"/>
        </w:rPr>
      </w:pPr>
      <w:r>
        <w:rPr>
          <w:sz w:val="28"/>
        </w:rPr>
        <w:t>Банк – томонидан аккредетив шартларини ўзгартириш бўйича; чақириб олишадиган ва чақириб олинмайдиган аккредетивларга бўлинади.чақириб олинадиган аккредетивда, импорт қилувчи бенефициарни олдиндан огохлантирмасдан аккредетив шартларини ўзгартириш ёки бекор қилиши мумкин.чақириб олинмайдиганида эса томонлар розилигисиз аккредетив шартлари ўзгартирилмайди.</w:t>
      </w:r>
    </w:p>
    <w:p w:rsidR="00083D33" w:rsidRDefault="00083D33" w:rsidP="00083D33">
      <w:pPr>
        <w:pStyle w:val="a3"/>
        <w:numPr>
          <w:ilvl w:val="0"/>
          <w:numId w:val="9"/>
        </w:numPr>
        <w:jc w:val="both"/>
        <w:rPr>
          <w:sz w:val="28"/>
        </w:rPr>
      </w:pPr>
      <w:r>
        <w:rPr>
          <w:sz w:val="28"/>
        </w:rPr>
        <w:t>Бошқа банкнинг аккредетив бўйича қўшимча мажбуриятларни олишига қараб: тасдиқланган ва тасдиқланмаган аккредетив. Агар банк – эмитент бошқа банкни чақириб олмайдиган аккредетивни тасдиқлашга вакил қилса ёки илтимос қилса, у ҳолда бундай тасдиқлаштасдиқловчи банк учунбош эмитентнинг тўлов, акцепт ёки негоцациялаши қўшимча мажбуриятни англатади.</w:t>
      </w:r>
    </w:p>
    <w:p w:rsidR="00083D33" w:rsidRDefault="00083D33" w:rsidP="00083D33">
      <w:pPr>
        <w:pStyle w:val="a3"/>
        <w:numPr>
          <w:ilvl w:val="0"/>
          <w:numId w:val="9"/>
        </w:numPr>
        <w:jc w:val="both"/>
        <w:rPr>
          <w:sz w:val="28"/>
        </w:rPr>
      </w:pPr>
      <w:r>
        <w:rPr>
          <w:sz w:val="28"/>
        </w:rPr>
        <w:t>аккредетивнинг такрорланиш хусусиятига қараб: такрорланадиган ва револ</w:t>
      </w:r>
      <w:r>
        <w:rPr>
          <w:sz w:val="28"/>
          <w:lang w:val="en-US"/>
        </w:rPr>
        <w:t>p</w:t>
      </w:r>
      <w:r>
        <w:rPr>
          <w:sz w:val="28"/>
        </w:rPr>
        <w:t>верли турлари мавжуд. Одатта, хужжатли аккредетив бўйича битимлар йирик суммага тузилиб, товар ва унинг хужжатлари қисман етказиб берилади. Масалан, 10 млн. АҚШ долларига тузилганшартнома бўйича товарлар тўрт марта ҳар хил суммада жўнатиш мумкин. Товар хужжатлари ҳам шу суммага мос равишда расмийлаштирилган бўлади. Агар бор хужжатларнинг ҳар бир тўпламидан сўнг шарнома суммаси тикланса – такрорланувчи, бир қанча хужжатлар тўпламидан кейин тикланса у холда рквол</w:t>
      </w:r>
      <w:r>
        <w:rPr>
          <w:sz w:val="28"/>
          <w:lang w:val="en-US"/>
        </w:rPr>
        <w:t>p</w:t>
      </w:r>
      <w:r>
        <w:rPr>
          <w:sz w:val="28"/>
        </w:rPr>
        <w:t>верли аккредетив дейилади. Бу турдаги аккредетивлардан муомала ҳаражатларини камайтириш туфайли борган сари кенг қўлланилмоқда.</w:t>
      </w:r>
    </w:p>
    <w:p w:rsidR="00083D33" w:rsidRDefault="00083D33" w:rsidP="00083D33">
      <w:pPr>
        <w:pStyle w:val="a3"/>
        <w:numPr>
          <w:ilvl w:val="0"/>
          <w:numId w:val="9"/>
        </w:numPr>
        <w:jc w:val="both"/>
        <w:rPr>
          <w:sz w:val="28"/>
        </w:rPr>
      </w:pPr>
      <w:r>
        <w:rPr>
          <w:sz w:val="28"/>
        </w:rPr>
        <w:lastRenderedPageBreak/>
        <w:t>Валюта таъминотига кўра қопланган ва қопланмаган аккредетивлар қўлланилади. Қопланган аккредетивда эмитент банк аккредетивда кўрсатилган суммани аккредетив очилиши билан авизо қилувчи банкка ўтказади. Қопланмаган аккредетивда пул олдиндан ўрказилмайди.</w:t>
      </w:r>
    </w:p>
    <w:p w:rsidR="00083D33" w:rsidRDefault="00083D33" w:rsidP="00083D33">
      <w:pPr>
        <w:pStyle w:val="a3"/>
        <w:numPr>
          <w:ilvl w:val="0"/>
          <w:numId w:val="9"/>
        </w:numPr>
        <w:jc w:val="both"/>
        <w:rPr>
          <w:sz w:val="28"/>
        </w:rPr>
      </w:pPr>
      <w:r>
        <w:rPr>
          <w:sz w:val="28"/>
        </w:rPr>
        <w:t>Аккредетив амалга ошириш имкониятига кўра хужжатлар берилиши билан тўлнадиган; акцептли аккредетив; тўлови кечиктирилган аккредетив; хужжатларни негоциоциялаш асосидаги аккредетивлар.</w:t>
      </w:r>
    </w:p>
    <w:p w:rsidR="00083D33" w:rsidRDefault="00083D33" w:rsidP="00083D33">
      <w:pPr>
        <w:pStyle w:val="a3"/>
        <w:jc w:val="both"/>
        <w:rPr>
          <w:sz w:val="28"/>
        </w:rPr>
      </w:pPr>
      <w:r>
        <w:rPr>
          <w:sz w:val="28"/>
        </w:rPr>
        <w:t xml:space="preserve"> Аккредитив асосида ҳисобалашувлар халқаро савдодаги энг мураккаб ва қиммат турадиган шакл ҳисобланади. Аккредитив операцияларни ўтказиш учун банк бошқа ҳисоб-китобларга нисбатан комиссия хақини юқорироқ қўяди. Баъзида импорт қилувчи аккредитив очиш учун банк кредитидан фойдаланиб, бунинг учун фоиз тўлайди. Импорт қилувчи учун ушбу хисоб-китоб шаклининг яна бир салбий томони шундан иборатки у товарларни қабул қилиб олиш ва сотишидан олдин шу товарлар суммасига аккредитив очиб ўз маблағларини банд этиб қўяди. </w:t>
      </w:r>
    </w:p>
    <w:p w:rsidR="00083D33" w:rsidRDefault="00083D33" w:rsidP="00083D33">
      <w:pPr>
        <w:pStyle w:val="a3"/>
        <w:jc w:val="both"/>
        <w:rPr>
          <w:sz w:val="28"/>
        </w:rPr>
      </w:pPr>
      <w:r>
        <w:rPr>
          <w:sz w:val="28"/>
        </w:rPr>
        <w:t>Экспорт қилувчи учун аккредетив усулда хисоб-китоб ўтказишнинг бир мунча қулай ҳисобланади, жумладан чақириб олинмайдиган аккредетивнинг ижобий томонлари қуйидагиларда пайдо бўлади;</w:t>
      </w:r>
    </w:p>
    <w:p w:rsidR="00083D33" w:rsidRDefault="00083D33" w:rsidP="00083D33">
      <w:pPr>
        <w:pStyle w:val="a3"/>
        <w:numPr>
          <w:ilvl w:val="0"/>
          <w:numId w:val="10"/>
        </w:numPr>
        <w:jc w:val="both"/>
        <w:rPr>
          <w:sz w:val="28"/>
        </w:rPr>
      </w:pPr>
      <w:r>
        <w:rPr>
          <w:sz w:val="28"/>
        </w:rPr>
        <w:t>Хисоб-китобнинг ишончлилиги ва товарлар учун тўловнинг ўз вақтида ўтказилишини таъминланиши, чунки банк бу мажбуриятни ўзига олади.</w:t>
      </w:r>
    </w:p>
    <w:p w:rsidR="00083D33" w:rsidRDefault="00083D33" w:rsidP="00083D33">
      <w:pPr>
        <w:pStyle w:val="a3"/>
        <w:ind w:left="795" w:firstLine="0"/>
        <w:jc w:val="both"/>
        <w:rPr>
          <w:sz w:val="28"/>
        </w:rPr>
      </w:pPr>
      <w:r>
        <w:rPr>
          <w:sz w:val="28"/>
        </w:rPr>
        <w:t>Халқаро хисоб-китобларнинг яна бир шакли бу банк ўтказмаси ҳисобланади. Бу хисоблашувнинг мазмуни шундан иборатки, тўловчи банк бошқа банкка ўтказма олувчи шахсга белгиланган суммани тўлаш бўйича топшириқ беради. Халқаро хисоб-китобларда кўпинча банклар пул ўтказмаларини ўз мижозларининг топшириқларига мувофиқ амалга оширадилар. Бу операцияларда қуйидагилар иштирок этадилар:</w:t>
      </w:r>
    </w:p>
    <w:p w:rsidR="00083D33" w:rsidRDefault="00083D33" w:rsidP="00083D33">
      <w:pPr>
        <w:pStyle w:val="a3"/>
        <w:numPr>
          <w:ilvl w:val="0"/>
          <w:numId w:val="2"/>
        </w:numPr>
        <w:jc w:val="both"/>
        <w:rPr>
          <w:sz w:val="28"/>
        </w:rPr>
      </w:pPr>
      <w:r>
        <w:rPr>
          <w:sz w:val="28"/>
        </w:rPr>
        <w:t>пул ўтказувчи</w:t>
      </w:r>
    </w:p>
    <w:p w:rsidR="00083D33" w:rsidRDefault="00083D33" w:rsidP="00083D33">
      <w:pPr>
        <w:pStyle w:val="a3"/>
        <w:numPr>
          <w:ilvl w:val="0"/>
          <w:numId w:val="2"/>
        </w:numPr>
        <w:jc w:val="both"/>
        <w:rPr>
          <w:sz w:val="28"/>
        </w:rPr>
      </w:pPr>
      <w:r>
        <w:rPr>
          <w:sz w:val="28"/>
        </w:rPr>
        <w:t xml:space="preserve">пул ўтказувчининг банки </w:t>
      </w:r>
    </w:p>
    <w:p w:rsidR="00083D33" w:rsidRDefault="00083D33" w:rsidP="00083D33">
      <w:pPr>
        <w:pStyle w:val="a3"/>
        <w:numPr>
          <w:ilvl w:val="0"/>
          <w:numId w:val="2"/>
        </w:numPr>
        <w:jc w:val="both"/>
        <w:rPr>
          <w:sz w:val="28"/>
        </w:rPr>
      </w:pPr>
      <w:r>
        <w:rPr>
          <w:sz w:val="28"/>
        </w:rPr>
        <w:t>пул ўтказмасини олувчи банк</w:t>
      </w:r>
    </w:p>
    <w:p w:rsidR="00083D33" w:rsidRDefault="00083D33" w:rsidP="00083D33">
      <w:pPr>
        <w:pStyle w:val="a3"/>
        <w:numPr>
          <w:ilvl w:val="0"/>
          <w:numId w:val="2"/>
        </w:numPr>
        <w:jc w:val="both"/>
        <w:rPr>
          <w:sz w:val="28"/>
        </w:rPr>
      </w:pPr>
      <w:r>
        <w:rPr>
          <w:sz w:val="28"/>
        </w:rPr>
        <w:t>пул ўтказмасини олувчи</w:t>
      </w:r>
    </w:p>
    <w:p w:rsidR="00083D33" w:rsidRDefault="00083D33" w:rsidP="00083D33">
      <w:pPr>
        <w:pStyle w:val="a3"/>
        <w:jc w:val="both"/>
        <w:rPr>
          <w:sz w:val="28"/>
        </w:rPr>
      </w:pPr>
      <w:r>
        <w:rPr>
          <w:sz w:val="28"/>
        </w:rPr>
        <w:t xml:space="preserve">Банк ўтказмаси асосида: инкасса охирги хисоб-китоб бўйича тўлов, аванс тўловлари ўтказилади. Банк ўтказмалари почта ва телеграф тўлов топшириқлари асосида, кейинги йилларда СВИФТ тизими бўйича, почта ёки телеграф орқали ўтказилади. Банк орқали пул ўтказма олдиндан бўнак ёки товар етказиб берилгандан кейинги тўлов қўлланишига қараб ўзгаради. </w:t>
      </w:r>
    </w:p>
    <w:p w:rsidR="00083D33" w:rsidRDefault="00083D33" w:rsidP="00083D33">
      <w:pPr>
        <w:pStyle w:val="a3"/>
        <w:jc w:val="both"/>
        <w:rPr>
          <w:sz w:val="28"/>
        </w:rPr>
      </w:pPr>
      <w:r>
        <w:rPr>
          <w:b/>
          <w:sz w:val="28"/>
        </w:rPr>
        <w:t>Бўнак шаклидаги хисоб-китоблар</w:t>
      </w:r>
      <w:r>
        <w:rPr>
          <w:sz w:val="28"/>
          <w:u w:val="single"/>
        </w:rPr>
        <w:t xml:space="preserve"> </w:t>
      </w:r>
      <w:r>
        <w:rPr>
          <w:sz w:val="28"/>
        </w:rPr>
        <w:t xml:space="preserve">экспорт қилувчи учун қулай хисобланади, чунки товарлар учун тўлов уни етказиб берилишидан аввал, </w:t>
      </w:r>
      <w:r>
        <w:rPr>
          <w:sz w:val="28"/>
        </w:rPr>
        <w:lastRenderedPageBreak/>
        <w:t xml:space="preserve">базида эса уни ишлаб чиқаришдан илгари амалга оширилади. Агар импорт қилувчи товарни бўнак асосида тўласа, у холда экспорт қилувчининг айланма капитали кўпаяди. </w:t>
      </w:r>
    </w:p>
    <w:p w:rsidR="00083D33" w:rsidRDefault="00083D33" w:rsidP="00083D33">
      <w:pPr>
        <w:pStyle w:val="a3"/>
        <w:jc w:val="both"/>
        <w:rPr>
          <w:sz w:val="28"/>
        </w:rPr>
      </w:pPr>
      <w:r>
        <w:rPr>
          <w:sz w:val="28"/>
        </w:rPr>
        <w:t>Халқаро тартибда бўнак шаклида тўловлар битим суммасининг 10-33% ини ташкил этади.</w:t>
      </w:r>
    </w:p>
    <w:p w:rsidR="00083D33" w:rsidRDefault="00083D33" w:rsidP="00083D33">
      <w:pPr>
        <w:pStyle w:val="a3"/>
        <w:jc w:val="both"/>
        <w:rPr>
          <w:sz w:val="28"/>
        </w:rPr>
      </w:pPr>
      <w:r>
        <w:rPr>
          <w:b/>
          <w:sz w:val="28"/>
        </w:rPr>
        <w:t>Очиқ счёт бўйича хисоб-китобларда</w:t>
      </w:r>
      <w:r>
        <w:rPr>
          <w:sz w:val="28"/>
        </w:rPr>
        <w:t xml:space="preserve"> импорт қилувчи олинган товар учун тўловни вақти-вақти билан тўлаб боради. Унинг жорий қарзлари суммаси савдода иштирок этаётган томонларнинг китобларида қаед этиб боради. Халқаро хисоб-китобларнинг бу шакли очиқ счет бўйича кредитлаш билан боғлиқ. Ушбу хисоб-китоб шаклидан қуймдагилар кўпроқ фойдаланадилар:</w:t>
      </w:r>
    </w:p>
    <w:p w:rsidR="00083D33" w:rsidRDefault="00083D33" w:rsidP="00083D33">
      <w:pPr>
        <w:pStyle w:val="a3"/>
        <w:numPr>
          <w:ilvl w:val="0"/>
          <w:numId w:val="11"/>
        </w:numPr>
        <w:jc w:val="both"/>
        <w:rPr>
          <w:sz w:val="28"/>
        </w:rPr>
      </w:pPr>
      <w:r>
        <w:rPr>
          <w:sz w:val="28"/>
        </w:rPr>
        <w:t>Доимий алоқада бўлган фирмалар,</w:t>
      </w:r>
    </w:p>
    <w:p w:rsidR="00083D33" w:rsidRDefault="00083D33" w:rsidP="00083D33">
      <w:pPr>
        <w:pStyle w:val="a3"/>
        <w:numPr>
          <w:ilvl w:val="0"/>
          <w:numId w:val="11"/>
        </w:numPr>
        <w:jc w:val="both"/>
        <w:rPr>
          <w:sz w:val="28"/>
        </w:rPr>
      </w:pPr>
      <w:r>
        <w:rPr>
          <w:sz w:val="28"/>
        </w:rPr>
        <w:t>ТМК ва уларнинг фирмалари,</w:t>
      </w:r>
    </w:p>
    <w:p w:rsidR="00083D33" w:rsidRDefault="00083D33" w:rsidP="00083D33">
      <w:pPr>
        <w:pStyle w:val="a3"/>
        <w:numPr>
          <w:ilvl w:val="0"/>
          <w:numId w:val="11"/>
        </w:numPr>
        <w:jc w:val="both"/>
        <w:rPr>
          <w:sz w:val="28"/>
        </w:rPr>
      </w:pPr>
      <w:r>
        <w:rPr>
          <w:sz w:val="28"/>
        </w:rPr>
        <w:t>Экспорт қилувчилар ва брокерлик фирмалари,</w:t>
      </w:r>
    </w:p>
    <w:p w:rsidR="00083D33" w:rsidRDefault="00083D33" w:rsidP="00083D33">
      <w:pPr>
        <w:pStyle w:val="a3"/>
        <w:numPr>
          <w:ilvl w:val="0"/>
          <w:numId w:val="11"/>
        </w:numPr>
        <w:jc w:val="both"/>
        <w:rPr>
          <w:sz w:val="28"/>
        </w:rPr>
      </w:pPr>
      <w:r>
        <w:rPr>
          <w:sz w:val="28"/>
        </w:rPr>
        <w:t>Экспорт қилувчи иштирок этган аралаш фирмалар,</w:t>
      </w:r>
    </w:p>
    <w:p w:rsidR="00083D33" w:rsidRDefault="00083D33" w:rsidP="00083D33">
      <w:pPr>
        <w:pStyle w:val="a3"/>
        <w:numPr>
          <w:ilvl w:val="0"/>
          <w:numId w:val="11"/>
        </w:numPr>
        <w:jc w:val="both"/>
        <w:rPr>
          <w:sz w:val="28"/>
        </w:rPr>
      </w:pPr>
      <w:r>
        <w:rPr>
          <w:sz w:val="28"/>
        </w:rPr>
        <w:t>Консигнация всосилв товар етказиб берувчилар фирмалар.</w:t>
      </w:r>
    </w:p>
    <w:p w:rsidR="00083D33" w:rsidRDefault="00083D33" w:rsidP="00083D33">
      <w:pPr>
        <w:pStyle w:val="a3"/>
        <w:jc w:val="both"/>
        <w:rPr>
          <w:sz w:val="28"/>
        </w:rPr>
      </w:pPr>
      <w:r>
        <w:rPr>
          <w:sz w:val="28"/>
        </w:rPr>
        <w:t>Хужжатли инкасса шаклмда хужжатлар айланиши ва тўлови қуйидаги тартибда олиб борилади:</w:t>
      </w:r>
    </w:p>
    <w:p w:rsidR="00083D33" w:rsidRDefault="00083D33" w:rsidP="00083D33">
      <w:pPr>
        <w:pStyle w:val="a3"/>
        <w:ind w:firstLine="0"/>
        <w:jc w:val="both"/>
        <w:rPr>
          <w:sz w:val="28"/>
        </w:rPr>
      </w:pPr>
      <w:r>
        <w:rPr>
          <w:sz w:val="28"/>
        </w:rPr>
        <w:t>1. Экспорт қилувчи тавар сотиш юзасидан импорт қилувчи билан хужжатли инкасса хисоб-китоб шаклида хисоблашиш назарда тутилган битим тузади ва тўловларни унга жўнатади.</w:t>
      </w:r>
    </w:p>
    <w:p w:rsidR="00083D33" w:rsidRDefault="00083D33" w:rsidP="00083D33">
      <w:pPr>
        <w:pStyle w:val="a3"/>
        <w:ind w:firstLine="0"/>
        <w:jc w:val="both"/>
        <w:rPr>
          <w:sz w:val="28"/>
        </w:rPr>
      </w:pPr>
      <w:r>
        <w:rPr>
          <w:sz w:val="28"/>
        </w:rPr>
        <w:t>2. Экспорт қилувчи ўз банкига инкасса топшириғи ва тижорат хужжатларини жўнатади.</w:t>
      </w:r>
    </w:p>
    <w:p w:rsidR="00083D33" w:rsidRDefault="00083D33" w:rsidP="00083D33">
      <w:pPr>
        <w:pStyle w:val="a3"/>
        <w:ind w:firstLine="0"/>
        <w:jc w:val="both"/>
        <w:rPr>
          <w:sz w:val="28"/>
        </w:rPr>
      </w:pPr>
      <w:r>
        <w:rPr>
          <w:sz w:val="28"/>
        </w:rPr>
        <w:t>3. Экспорт қилувчи банк инкасса топшириғи ва тижорат хкжжатларини вакил банкка ёки импорт қилувчи банкка етказиб беради.</w:t>
      </w:r>
    </w:p>
    <w:p w:rsidR="00083D33" w:rsidRDefault="00083D33" w:rsidP="00083D33">
      <w:pPr>
        <w:pStyle w:val="a3"/>
        <w:ind w:firstLine="0"/>
        <w:jc w:val="both"/>
        <w:rPr>
          <w:sz w:val="28"/>
        </w:rPr>
      </w:pPr>
      <w:r>
        <w:rPr>
          <w:sz w:val="28"/>
        </w:rPr>
        <w:t>4. Вакил банк бу хужжатларни импорт қилувчига беради.</w:t>
      </w:r>
    </w:p>
    <w:p w:rsidR="00083D33" w:rsidRDefault="00083D33" w:rsidP="00083D33">
      <w:pPr>
        <w:pStyle w:val="a3"/>
        <w:tabs>
          <w:tab w:val="num" w:pos="2419"/>
        </w:tabs>
        <w:ind w:firstLine="0"/>
        <w:jc w:val="both"/>
        <w:rPr>
          <w:sz w:val="28"/>
        </w:rPr>
      </w:pPr>
      <w:r>
        <w:rPr>
          <w:sz w:val="28"/>
        </w:rPr>
        <w:t>5. Импорт қилувчи ўз банкига хужжаталар бўйича тўловни амалга оширишни топширади.</w:t>
      </w:r>
    </w:p>
    <w:p w:rsidR="00083D33" w:rsidRDefault="00083D33" w:rsidP="00083D33">
      <w:pPr>
        <w:pStyle w:val="a3"/>
        <w:tabs>
          <w:tab w:val="num" w:pos="2419"/>
        </w:tabs>
        <w:ind w:firstLine="0"/>
        <w:jc w:val="both"/>
        <w:rPr>
          <w:sz w:val="28"/>
        </w:rPr>
      </w:pPr>
      <w:r>
        <w:rPr>
          <w:sz w:val="28"/>
        </w:rPr>
        <w:t>6. Инкасса қилувчи банк ремитент банкка тўлов бўйича пул ўтказади.</w:t>
      </w:r>
    </w:p>
    <w:p w:rsidR="00083D33" w:rsidRDefault="00083D33" w:rsidP="00083D33">
      <w:pPr>
        <w:pStyle w:val="a3"/>
        <w:tabs>
          <w:tab w:val="num" w:pos="2419"/>
        </w:tabs>
        <w:ind w:firstLine="0"/>
        <w:jc w:val="both"/>
        <w:rPr>
          <w:sz w:val="28"/>
        </w:rPr>
      </w:pPr>
      <w:r>
        <w:rPr>
          <w:sz w:val="28"/>
        </w:rPr>
        <w:t>7. Ремитент банк ўтказилган пулни экспорт қилувчи ҳисобига ёзади.</w:t>
      </w:r>
    </w:p>
    <w:p w:rsidR="00083D33" w:rsidRDefault="00083D33" w:rsidP="00083D33">
      <w:pPr>
        <w:pStyle w:val="a3"/>
        <w:ind w:firstLine="708"/>
        <w:jc w:val="both"/>
        <w:rPr>
          <w:sz w:val="28"/>
        </w:rPr>
      </w:pPr>
      <w:r>
        <w:rPr>
          <w:sz w:val="28"/>
        </w:rPr>
        <w:t xml:space="preserve">Инкасса асосида хисоблашувларнинг оддий ва хужжатли шакллари мавжуд. Оддий инкассада тўлов молиявий хужжатлар асосида ундирилса. Хужжатли инкассада молиявий хужжатлар тижорат хужжатлари билан биргалинда ёки фақат тижорат хужжатлари асосида ўтказилади. Бугда банклар ўз зиммасига хужжатлар бўйича тўловни ўтказиш мажбуриятини олади. </w:t>
      </w:r>
    </w:p>
    <w:p w:rsidR="00083D33" w:rsidRDefault="00083D33" w:rsidP="00083D33">
      <w:pPr>
        <w:pStyle w:val="a3"/>
        <w:ind w:firstLine="708"/>
        <w:jc w:val="both"/>
        <w:rPr>
          <w:sz w:val="28"/>
        </w:rPr>
      </w:pPr>
      <w:r>
        <w:rPr>
          <w:sz w:val="28"/>
        </w:rPr>
        <w:t xml:space="preserve">Импорт қилувчи учун ушбу хисоб-китоб шаклининг бир қанча қулайликлари мавжуд. Биринчидан импорт қилувчи товарларга эгалик хуқуқини берувчи хужжатларни қабул қилиб олгандан сўнг тўловни амалга </w:t>
      </w:r>
      <w:r>
        <w:rPr>
          <w:sz w:val="28"/>
        </w:rPr>
        <w:lastRenderedPageBreak/>
        <w:t xml:space="preserve">оширади. Иккинчидан эса тўловси учун олдиндан ўз маблағларини банкка жалб этишга хожат қолмайди. </w:t>
      </w:r>
    </w:p>
    <w:p w:rsidR="00083D33" w:rsidRDefault="00083D33" w:rsidP="00083D33">
      <w:pPr>
        <w:pStyle w:val="a3"/>
        <w:ind w:firstLine="708"/>
        <w:jc w:val="both"/>
        <w:rPr>
          <w:sz w:val="28"/>
        </w:rPr>
      </w:pPr>
      <w:r>
        <w:rPr>
          <w:sz w:val="28"/>
        </w:rPr>
        <w:t>Вексел асосида хисоблашувларда тратта деб аталувчи ўтказма векселдан кенг фойдаланилади. Тратта – қонун хужжатларига мувофиқ тузилган хужжат бўлиб, унда кредиторнинг (трассент) қарз олувчига вексклда кўрсатилаган муддатда белгиланган суммани учинчи шахсга (ремитент) ёки векселни тақдим этувчи хеч қандай шартларсиз тўлаш тўғрисида кўрсатма берилган бўлади. Вексел ёрдамида хисоб-китоб ўтказишда экспорт қилувчи ўз банкига инкасса қилиш учун тратта ва товар хужжатларини беради. Банк эса шулар асосида импорт қилувчидан тегишли валюта суммасини олади.</w:t>
      </w:r>
    </w:p>
    <w:p w:rsidR="00083D33" w:rsidRDefault="00083D33" w:rsidP="00083D33">
      <w:pPr>
        <w:pStyle w:val="a3"/>
        <w:ind w:firstLine="708"/>
        <w:jc w:val="both"/>
        <w:rPr>
          <w:sz w:val="28"/>
        </w:rPr>
      </w:pPr>
      <w:r>
        <w:rPr>
          <w:sz w:val="28"/>
        </w:rPr>
        <w:t>Импорт қилувчи тўловни амалга оширгандан сўнг ёки траттани акцептлагандан кейингина товар хужжатларига эга бўлади.</w:t>
      </w:r>
    </w:p>
    <w:p w:rsidR="00083D33" w:rsidRDefault="00083D33" w:rsidP="00083D33">
      <w:pPr>
        <w:pStyle w:val="a3"/>
        <w:ind w:firstLine="708"/>
        <w:jc w:val="both"/>
        <w:rPr>
          <w:sz w:val="28"/>
        </w:rPr>
      </w:pPr>
      <w:r>
        <w:rPr>
          <w:sz w:val="28"/>
        </w:rPr>
        <w:t xml:space="preserve">  Чек асосида хисоб-китоб </w:t>
      </w:r>
      <w:r>
        <w:rPr>
          <w:sz w:val="28"/>
          <w:lang w:val="en-US"/>
        </w:rPr>
        <w:t>XVI</w:t>
      </w:r>
      <w:r>
        <w:rPr>
          <w:sz w:val="28"/>
        </w:rPr>
        <w:t xml:space="preserve"> асрнинг охирларидан бошлаб амалга кирган. Агар тўлов чек асосида ўтказилса, қарздор (сотиб олувчи) чек ёзиб беради ёки бу банкка топширади. Савдо ҳаракатларида бўлган халқаро келишувларда йўл чеки ва еврочеклар ҳам алмашилади. Йўл чеки одатта туристлар ва салтёхлар учун йирик банклар томонидан миллий ва хорижий валюта ҳисобида берилади. Еврочеклар евровалютада берилиб, мижоз томонидан банкка нақт пул топширилишидан қатъий назар бир ойгача муддатга кредит ҳисобидан берилади.</w:t>
      </w:r>
    </w:p>
    <w:p w:rsidR="00083D33" w:rsidRDefault="00083D33" w:rsidP="00083D33">
      <w:pPr>
        <w:pStyle w:val="a3"/>
        <w:ind w:firstLine="708"/>
        <w:jc w:val="both"/>
        <w:rPr>
          <w:sz w:val="28"/>
        </w:rPr>
      </w:pPr>
    </w:p>
    <w:p w:rsidR="00083D33" w:rsidRDefault="00083D33" w:rsidP="00083D33">
      <w:pPr>
        <w:pStyle w:val="a3"/>
        <w:ind w:firstLine="851"/>
        <w:jc w:val="both"/>
        <w:rPr>
          <w:sz w:val="28"/>
        </w:rPr>
      </w:pPr>
      <w:r>
        <w:rPr>
          <w:sz w:val="28"/>
        </w:rPr>
        <w:tab/>
        <w:t>Назорат саволлари</w:t>
      </w:r>
    </w:p>
    <w:p w:rsidR="00083D33" w:rsidRDefault="00083D33" w:rsidP="00083D33">
      <w:pPr>
        <w:pStyle w:val="a3"/>
        <w:numPr>
          <w:ilvl w:val="0"/>
          <w:numId w:val="12"/>
        </w:numPr>
        <w:jc w:val="both"/>
        <w:rPr>
          <w:sz w:val="28"/>
        </w:rPr>
      </w:pPr>
      <w:r>
        <w:rPr>
          <w:sz w:val="28"/>
        </w:rPr>
        <w:t xml:space="preserve">Халқаро хисоб – китобларни юзага келиши ва ривожланиши нима сабадан рўй беради? </w:t>
      </w:r>
    </w:p>
    <w:p w:rsidR="00083D33" w:rsidRDefault="00083D33" w:rsidP="00083D33">
      <w:pPr>
        <w:pStyle w:val="a3"/>
        <w:numPr>
          <w:ilvl w:val="0"/>
          <w:numId w:val="12"/>
        </w:numPr>
        <w:jc w:val="both"/>
        <w:rPr>
          <w:b/>
          <w:sz w:val="28"/>
        </w:rPr>
      </w:pPr>
      <w:r>
        <w:rPr>
          <w:sz w:val="28"/>
        </w:rPr>
        <w:t>Халқаро хисоб-китобларнинг холати қандай омилларга боғлиқ бўлади?</w:t>
      </w:r>
    </w:p>
    <w:p w:rsidR="00083D33" w:rsidRDefault="00083D33" w:rsidP="00083D33">
      <w:pPr>
        <w:pStyle w:val="a3"/>
        <w:numPr>
          <w:ilvl w:val="0"/>
          <w:numId w:val="12"/>
        </w:numPr>
        <w:jc w:val="both"/>
        <w:rPr>
          <w:b/>
          <w:sz w:val="28"/>
        </w:rPr>
      </w:pPr>
      <w:r>
        <w:rPr>
          <w:sz w:val="28"/>
        </w:rPr>
        <w:t>Хукуматлараро келишувларда хисоб-китобларнинг умумий тартиб – қоидалари қандай белгиланади?</w:t>
      </w:r>
    </w:p>
    <w:p w:rsidR="00083D33" w:rsidRDefault="00083D33" w:rsidP="00083D33">
      <w:pPr>
        <w:pStyle w:val="a3"/>
        <w:numPr>
          <w:ilvl w:val="0"/>
          <w:numId w:val="12"/>
        </w:numPr>
        <w:jc w:val="both"/>
        <w:rPr>
          <w:b/>
          <w:sz w:val="28"/>
        </w:rPr>
      </w:pPr>
      <w:r>
        <w:rPr>
          <w:sz w:val="28"/>
        </w:rPr>
        <w:t>Ташқи савдо битимларида қандай шартлар кўрсатилади?</w:t>
      </w:r>
    </w:p>
    <w:p w:rsidR="00083D33" w:rsidRDefault="00083D33" w:rsidP="00083D33">
      <w:pPr>
        <w:pStyle w:val="a3"/>
        <w:numPr>
          <w:ilvl w:val="0"/>
          <w:numId w:val="12"/>
        </w:numPr>
        <w:jc w:val="both"/>
        <w:rPr>
          <w:sz w:val="28"/>
        </w:rPr>
      </w:pPr>
      <w:r>
        <w:rPr>
          <w:sz w:val="28"/>
        </w:rPr>
        <w:t xml:space="preserve">Тўлов валютаси нима? </w:t>
      </w:r>
    </w:p>
    <w:p w:rsidR="00083D33" w:rsidRDefault="00083D33" w:rsidP="00083D33">
      <w:pPr>
        <w:pStyle w:val="a3"/>
        <w:numPr>
          <w:ilvl w:val="0"/>
          <w:numId w:val="12"/>
        </w:numPr>
        <w:jc w:val="both"/>
        <w:rPr>
          <w:sz w:val="28"/>
        </w:rPr>
      </w:pPr>
      <w:r>
        <w:rPr>
          <w:sz w:val="28"/>
        </w:rPr>
        <w:t>Тўлов шартлари қанадай тартибда амалга оширилади?</w:t>
      </w:r>
    </w:p>
    <w:p w:rsidR="00083D33" w:rsidRDefault="00083D33" w:rsidP="00083D33">
      <w:pPr>
        <w:pStyle w:val="a3"/>
        <w:numPr>
          <w:ilvl w:val="0"/>
          <w:numId w:val="12"/>
        </w:numPr>
        <w:jc w:val="both"/>
        <w:rPr>
          <w:sz w:val="28"/>
        </w:rPr>
      </w:pPr>
      <w:r>
        <w:rPr>
          <w:sz w:val="28"/>
        </w:rPr>
        <w:t>Халқаро хисоблашувларнинг қандай алохида хусусиятлари бор?</w:t>
      </w:r>
    </w:p>
    <w:p w:rsidR="00083D33" w:rsidRDefault="00083D33" w:rsidP="00083D33">
      <w:pPr>
        <w:pStyle w:val="a3"/>
        <w:numPr>
          <w:ilvl w:val="0"/>
          <w:numId w:val="12"/>
        </w:numPr>
        <w:jc w:val="both"/>
        <w:rPr>
          <w:sz w:val="28"/>
        </w:rPr>
      </w:pPr>
      <w:r>
        <w:rPr>
          <w:sz w:val="28"/>
        </w:rPr>
        <w:t>Халқаро хисоб-китоб шаклларига таъсир этувчи қандай омилларни биласиз?</w:t>
      </w:r>
    </w:p>
    <w:p w:rsidR="00083D33" w:rsidRDefault="00083D33" w:rsidP="00083D33">
      <w:pPr>
        <w:pStyle w:val="a3"/>
        <w:numPr>
          <w:ilvl w:val="0"/>
          <w:numId w:val="12"/>
        </w:numPr>
        <w:jc w:val="both"/>
        <w:rPr>
          <w:sz w:val="28"/>
        </w:rPr>
      </w:pPr>
      <w:r>
        <w:rPr>
          <w:sz w:val="28"/>
        </w:rPr>
        <w:t>Хисоб-китобларнинг аккредитив шаклини тушинтиринг.</w:t>
      </w:r>
    </w:p>
    <w:p w:rsidR="00083D33" w:rsidRDefault="00083D33" w:rsidP="00083D33">
      <w:pPr>
        <w:pStyle w:val="a3"/>
        <w:numPr>
          <w:ilvl w:val="0"/>
          <w:numId w:val="12"/>
        </w:numPr>
        <w:tabs>
          <w:tab w:val="num" w:pos="720"/>
          <w:tab w:val="left" w:pos="900"/>
          <w:tab w:val="left" w:pos="1440"/>
        </w:tabs>
        <w:jc w:val="both"/>
        <w:rPr>
          <w:sz w:val="28"/>
        </w:rPr>
      </w:pPr>
      <w:r>
        <w:rPr>
          <w:sz w:val="28"/>
        </w:rPr>
        <w:t xml:space="preserve">Бўнак шаклидаги хисоб-китоблар қандай амалга оширилади? </w:t>
      </w:r>
    </w:p>
    <w:p w:rsidR="00083D33" w:rsidRDefault="00083D33" w:rsidP="00083D33">
      <w:pPr>
        <w:pStyle w:val="a3"/>
        <w:numPr>
          <w:ilvl w:val="0"/>
          <w:numId w:val="12"/>
        </w:numPr>
        <w:tabs>
          <w:tab w:val="left" w:pos="900"/>
        </w:tabs>
        <w:jc w:val="both"/>
        <w:rPr>
          <w:sz w:val="28"/>
        </w:rPr>
      </w:pPr>
      <w:r>
        <w:rPr>
          <w:sz w:val="28"/>
        </w:rPr>
        <w:t xml:space="preserve">Очиқ счёт бўйича хисоб-китобларда нималарни эътиборга олиш лозим? </w:t>
      </w:r>
    </w:p>
    <w:p w:rsidR="00083D33" w:rsidRDefault="00083D33" w:rsidP="00083D33">
      <w:pPr>
        <w:pStyle w:val="a4"/>
        <w:spacing w:line="360" w:lineRule="auto"/>
        <w:ind w:left="2160" w:firstLine="720"/>
        <w:jc w:val="left"/>
        <w:rPr>
          <w:b/>
          <w:i/>
          <w:sz w:val="26"/>
        </w:rPr>
      </w:pPr>
      <w:r>
        <w:rPr>
          <w:b/>
          <w:i/>
          <w:sz w:val="26"/>
        </w:rPr>
        <w:t>Аäàáèåòëàð</w:t>
      </w:r>
    </w:p>
    <w:p w:rsidR="00083D33" w:rsidRDefault="00083D33" w:rsidP="00083D33">
      <w:pPr>
        <w:tabs>
          <w:tab w:val="left" w:pos="851"/>
        </w:tabs>
        <w:spacing w:line="360" w:lineRule="auto"/>
        <w:jc w:val="center"/>
        <w:rPr>
          <w:sz w:val="26"/>
        </w:rPr>
      </w:pPr>
    </w:p>
    <w:p w:rsidR="00083D33" w:rsidRDefault="00083D33" w:rsidP="00083D33">
      <w:pPr>
        <w:numPr>
          <w:ilvl w:val="0"/>
          <w:numId w:val="14"/>
        </w:numPr>
        <w:spacing w:line="360" w:lineRule="auto"/>
        <w:jc w:val="both"/>
        <w:rPr>
          <w:sz w:val="28"/>
        </w:rPr>
      </w:pPr>
      <w:r>
        <w:rPr>
          <w:sz w:val="28"/>
        </w:rPr>
        <w:t>Каримов И.А. "Қзбекистон XXI аср бқсагасида: хавфсизликка тахдид, баркарорлик шартлари ва тараккиет кафолатлари". Тошкент, "Қзбекистон" 1997</w:t>
      </w:r>
    </w:p>
    <w:p w:rsidR="00083D33" w:rsidRDefault="00083D33" w:rsidP="00083D33">
      <w:pPr>
        <w:numPr>
          <w:ilvl w:val="0"/>
          <w:numId w:val="14"/>
        </w:numPr>
        <w:spacing w:line="360" w:lineRule="auto"/>
        <w:jc w:val="both"/>
        <w:rPr>
          <w:sz w:val="28"/>
        </w:rPr>
      </w:pPr>
      <w:r>
        <w:rPr>
          <w:sz w:val="28"/>
        </w:rPr>
        <w:t xml:space="preserve">Каримов И.А. «Буюк келажак сари». Тошкент: Қзбекистон.-1999 й. </w:t>
      </w:r>
    </w:p>
    <w:p w:rsidR="00083D33" w:rsidRDefault="00083D33" w:rsidP="00083D33">
      <w:pPr>
        <w:numPr>
          <w:ilvl w:val="0"/>
          <w:numId w:val="14"/>
        </w:numPr>
        <w:spacing w:line="360" w:lineRule="auto"/>
        <w:jc w:val="both"/>
        <w:rPr>
          <w:sz w:val="28"/>
        </w:rPr>
      </w:pPr>
      <w:r>
        <w:rPr>
          <w:sz w:val="28"/>
        </w:rPr>
        <w:t>Қзбекистон Республикасининг "Марказий Банки тқ\рисида"ги =онуни.Т.: 1995 йил  21декабрғ.</w:t>
      </w:r>
    </w:p>
    <w:p w:rsidR="00083D33" w:rsidRDefault="00083D33" w:rsidP="00083D33">
      <w:pPr>
        <w:numPr>
          <w:ilvl w:val="0"/>
          <w:numId w:val="14"/>
        </w:numPr>
        <w:spacing w:line="360" w:lineRule="auto"/>
        <w:jc w:val="both"/>
        <w:rPr>
          <w:sz w:val="26"/>
        </w:rPr>
      </w:pPr>
      <w:r>
        <w:rPr>
          <w:sz w:val="28"/>
        </w:rPr>
        <w:t>Қзбекистон Республикасининг "Банклар ва банк фаолияти тқ\рисида"ги  Конуни. Т.:1996 йил 25 апрелғ</w:t>
      </w:r>
    </w:p>
    <w:p w:rsidR="00083D33" w:rsidRDefault="00083D33" w:rsidP="00083D33">
      <w:pPr>
        <w:numPr>
          <w:ilvl w:val="0"/>
          <w:numId w:val="14"/>
        </w:numPr>
        <w:spacing w:line="360" w:lineRule="auto"/>
        <w:jc w:val="both"/>
        <w:rPr>
          <w:sz w:val="28"/>
        </w:rPr>
      </w:pPr>
      <w:r>
        <w:rPr>
          <w:sz w:val="28"/>
        </w:rPr>
        <w:t>Áóêàòî Â.È., Ëüâîâ Þ.È. "Áàíêè è áàíêîâñêèå îïåðàöèè â Ðîññèè". Ì.:"Ôèíàíñқ è ñòàòèñòèêà"-1996.</w:t>
      </w:r>
    </w:p>
    <w:p w:rsidR="00083D33" w:rsidRDefault="00083D33" w:rsidP="00083D33">
      <w:pPr>
        <w:numPr>
          <w:ilvl w:val="0"/>
          <w:numId w:val="14"/>
        </w:numPr>
        <w:spacing w:line="360" w:lineRule="auto"/>
        <w:jc w:val="both"/>
        <w:rPr>
          <w:sz w:val="28"/>
        </w:rPr>
      </w:pPr>
      <w:r>
        <w:rPr>
          <w:sz w:val="28"/>
        </w:rPr>
        <w:t xml:space="preserve"> Áîçîð, ïóë âà êðåäèò æóðíàëè. 2000-2002 éèë 1-6 ñîíлари.</w:t>
      </w:r>
    </w:p>
    <w:p w:rsidR="00083D33" w:rsidRDefault="00083D33" w:rsidP="00083D33">
      <w:pPr>
        <w:numPr>
          <w:ilvl w:val="0"/>
          <w:numId w:val="14"/>
        </w:numPr>
        <w:spacing w:line="360" w:lineRule="auto"/>
        <w:jc w:val="both"/>
        <w:rPr>
          <w:sz w:val="28"/>
        </w:rPr>
      </w:pPr>
      <w:r>
        <w:rPr>
          <w:sz w:val="28"/>
        </w:rPr>
        <w:t xml:space="preserve"> Âàñèëøåí Ý.Í. "Ðåãóëèðîâàíèå äåÿòåëüíîñòè êîììåð÷åñêîãî áàíêà". Ì. "Ôèíñòàòèíôîðì". 1995 éèë.</w:t>
      </w:r>
    </w:p>
    <w:p w:rsidR="00083D33" w:rsidRDefault="00083D33" w:rsidP="00083D33">
      <w:pPr>
        <w:numPr>
          <w:ilvl w:val="0"/>
          <w:numId w:val="14"/>
        </w:numPr>
        <w:spacing w:line="360" w:lineRule="auto"/>
        <w:jc w:val="both"/>
        <w:rPr>
          <w:sz w:val="26"/>
        </w:rPr>
      </w:pPr>
      <w:r>
        <w:rPr>
          <w:sz w:val="26"/>
        </w:rPr>
        <w:t>Æóêîâ Å.Þ. "Áàíêè è áàíêîâñêèå îïåðàöèè". Ì.:"ÞÍÈÒÈ"-1997.</w:t>
      </w:r>
    </w:p>
    <w:p w:rsidR="00083D33" w:rsidRDefault="00083D33" w:rsidP="00083D33">
      <w:pPr>
        <w:numPr>
          <w:ilvl w:val="0"/>
          <w:numId w:val="14"/>
        </w:numPr>
        <w:spacing w:line="360" w:lineRule="auto"/>
        <w:jc w:val="both"/>
        <w:rPr>
          <w:sz w:val="26"/>
        </w:rPr>
      </w:pPr>
      <w:r>
        <w:rPr>
          <w:sz w:val="26"/>
        </w:rPr>
        <w:t xml:space="preserve"> Èâàíîâ Â.Â. “Àíàëèç íàäåæíîñòè áàíêà”, Ìîñêâà, "Àñòðà-ì" ÕÆ. 1996é.</w:t>
      </w:r>
    </w:p>
    <w:p w:rsidR="00083D33" w:rsidRDefault="00083D33" w:rsidP="00083D33">
      <w:pPr>
        <w:numPr>
          <w:ilvl w:val="0"/>
          <w:numId w:val="14"/>
        </w:numPr>
        <w:spacing w:line="360" w:lineRule="auto"/>
        <w:jc w:val="both"/>
        <w:rPr>
          <w:sz w:val="26"/>
        </w:rPr>
      </w:pPr>
      <w:r>
        <w:rPr>
          <w:sz w:val="26"/>
        </w:rPr>
        <w:t xml:space="preserve"> Êåìïáåëë Ð.Ìàêêîíåëë, Ñòýíëè Ë.Áðþ “Ýêîíîìèêñ: ïðèíöèïқ, ïðîáëåìû è ïîëèòèêà”. Òàëëèí, “Ðèìîë” ¥Æ 1993 éèë.</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A7325"/>
    <w:multiLevelType w:val="multilevel"/>
    <w:tmpl w:val="446E7D46"/>
    <w:lvl w:ilvl="0">
      <w:start w:val="1"/>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decimal"/>
      <w:lvlText w:val="%2."/>
      <w:lvlJc w:val="left"/>
      <w:pPr>
        <w:tabs>
          <w:tab w:val="num" w:pos="2149"/>
        </w:tabs>
        <w:ind w:left="2149" w:hanging="360"/>
      </w:p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
    <w:nsid w:val="140C4BC0"/>
    <w:multiLevelType w:val="multilevel"/>
    <w:tmpl w:val="9BD0EBF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E350930"/>
    <w:multiLevelType w:val="multilevel"/>
    <w:tmpl w:val="0B4CA0A4"/>
    <w:lvl w:ilvl="0">
      <w:start w:val="1"/>
      <w:numFmt w:val="decimal"/>
      <w:lvlText w:val="%1."/>
      <w:lvlJc w:val="left"/>
      <w:pPr>
        <w:tabs>
          <w:tab w:val="num" w:pos="720"/>
        </w:tabs>
        <w:ind w:left="720" w:hanging="360"/>
      </w:pPr>
    </w:lvl>
    <w:lvl w:ilvl="1">
      <w:start w:val="1"/>
      <w:numFmt w:val="decimal"/>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D7B7134"/>
    <w:multiLevelType w:val="multilevel"/>
    <w:tmpl w:val="2F228812"/>
    <w:lvl w:ilvl="0">
      <w:start w:val="1"/>
      <w:numFmt w:val="decimal"/>
      <w:lvlText w:val="%1."/>
      <w:lvlJc w:val="left"/>
      <w:pPr>
        <w:tabs>
          <w:tab w:val="num" w:pos="1429"/>
        </w:tabs>
        <w:ind w:left="1429"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4">
    <w:nsid w:val="30434685"/>
    <w:multiLevelType w:val="multilevel"/>
    <w:tmpl w:val="1B5AC626"/>
    <w:lvl w:ilvl="0">
      <w:start w:val="1"/>
      <w:numFmt w:val="bullet"/>
      <w:lvlText w:val=""/>
      <w:lvlJc w:val="left"/>
      <w:pPr>
        <w:tabs>
          <w:tab w:val="num" w:pos="1097"/>
        </w:tabs>
        <w:ind w:left="851" w:hanging="114"/>
      </w:pPr>
      <w:rPr>
        <w:rFonts w:ascii="Symbol" w:hAnsi="Symbol"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5">
    <w:nsid w:val="32A22889"/>
    <w:multiLevelType w:val="multilevel"/>
    <w:tmpl w:val="93E42A62"/>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B450D68"/>
    <w:multiLevelType w:val="multilevel"/>
    <w:tmpl w:val="FDC2A146"/>
    <w:lvl w:ilvl="0">
      <w:start w:val="1"/>
      <w:numFmt w:val="bullet"/>
      <w:lvlText w:val=""/>
      <w:lvlJc w:val="left"/>
      <w:pPr>
        <w:tabs>
          <w:tab w:val="num" w:pos="530"/>
        </w:tabs>
        <w:ind w:left="284" w:hanging="11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EC97498"/>
    <w:multiLevelType w:val="multilevel"/>
    <w:tmpl w:val="8624BDB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41A80114"/>
    <w:multiLevelType w:val="singleLevel"/>
    <w:tmpl w:val="1392208C"/>
    <w:lvl w:ilvl="0">
      <w:start w:val="1"/>
      <w:numFmt w:val="decimal"/>
      <w:lvlText w:val="%1."/>
      <w:lvlJc w:val="left"/>
      <w:pPr>
        <w:tabs>
          <w:tab w:val="num" w:pos="1069"/>
        </w:tabs>
        <w:ind w:left="1069" w:hanging="360"/>
      </w:pPr>
      <w:rPr>
        <w:rFonts w:hint="default"/>
      </w:rPr>
    </w:lvl>
  </w:abstractNum>
  <w:abstractNum w:abstractNumId="9">
    <w:nsid w:val="4C11634A"/>
    <w:multiLevelType w:val="multilevel"/>
    <w:tmpl w:val="15083066"/>
    <w:lvl w:ilvl="0">
      <w:start w:val="1"/>
      <w:numFmt w:val="decimal"/>
      <w:lvlText w:val="%1."/>
      <w:lvlJc w:val="left"/>
      <w:pPr>
        <w:tabs>
          <w:tab w:val="num" w:pos="786"/>
        </w:tabs>
        <w:ind w:left="786" w:hanging="360"/>
      </w:pPr>
      <w:rPr>
        <w:rFonts w:hint="default"/>
      </w:rPr>
    </w:lvl>
    <w:lvl w:ilvl="1" w:tentative="1">
      <w:start w:val="1"/>
      <w:numFmt w:val="lowerLetter"/>
      <w:lvlText w:val="%2."/>
      <w:lvlJc w:val="left"/>
      <w:pPr>
        <w:tabs>
          <w:tab w:val="num" w:pos="1506"/>
        </w:tabs>
        <w:ind w:left="1506" w:hanging="360"/>
      </w:p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10">
    <w:nsid w:val="52C21C80"/>
    <w:multiLevelType w:val="multilevel"/>
    <w:tmpl w:val="2CC49EF6"/>
    <w:lvl w:ilvl="0">
      <w:start w:val="1"/>
      <w:numFmt w:val="bullet"/>
      <w:lvlText w:val=""/>
      <w:lvlJc w:val="left"/>
      <w:pPr>
        <w:tabs>
          <w:tab w:val="num" w:pos="530"/>
        </w:tabs>
        <w:ind w:left="284" w:hanging="11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520"/>
        </w:tabs>
        <w:ind w:left="2520" w:hanging="72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736C34DC"/>
    <w:multiLevelType w:val="multilevel"/>
    <w:tmpl w:val="47F4D0EE"/>
    <w:lvl w:ilvl="0">
      <w:start w:val="1"/>
      <w:numFmt w:val="decimal"/>
      <w:lvlText w:val="%1."/>
      <w:lvlJc w:val="left"/>
      <w:pPr>
        <w:tabs>
          <w:tab w:val="num" w:pos="1835"/>
        </w:tabs>
        <w:ind w:left="1835" w:hanging="360"/>
      </w:pPr>
    </w:lvl>
    <w:lvl w:ilvl="1" w:tentative="1">
      <w:start w:val="1"/>
      <w:numFmt w:val="lowerLetter"/>
      <w:lvlText w:val="%2."/>
      <w:lvlJc w:val="left"/>
      <w:pPr>
        <w:tabs>
          <w:tab w:val="num" w:pos="2555"/>
        </w:tabs>
        <w:ind w:left="2555" w:hanging="360"/>
      </w:pPr>
    </w:lvl>
    <w:lvl w:ilvl="2" w:tentative="1">
      <w:start w:val="1"/>
      <w:numFmt w:val="lowerRoman"/>
      <w:lvlText w:val="%3."/>
      <w:lvlJc w:val="right"/>
      <w:pPr>
        <w:tabs>
          <w:tab w:val="num" w:pos="3275"/>
        </w:tabs>
        <w:ind w:left="3275" w:hanging="180"/>
      </w:pPr>
    </w:lvl>
    <w:lvl w:ilvl="3" w:tentative="1">
      <w:start w:val="1"/>
      <w:numFmt w:val="decimal"/>
      <w:lvlText w:val="%4."/>
      <w:lvlJc w:val="left"/>
      <w:pPr>
        <w:tabs>
          <w:tab w:val="num" w:pos="3995"/>
        </w:tabs>
        <w:ind w:left="3995" w:hanging="360"/>
      </w:pPr>
    </w:lvl>
    <w:lvl w:ilvl="4" w:tentative="1">
      <w:start w:val="1"/>
      <w:numFmt w:val="lowerLetter"/>
      <w:lvlText w:val="%5."/>
      <w:lvlJc w:val="left"/>
      <w:pPr>
        <w:tabs>
          <w:tab w:val="num" w:pos="4715"/>
        </w:tabs>
        <w:ind w:left="4715" w:hanging="360"/>
      </w:pPr>
    </w:lvl>
    <w:lvl w:ilvl="5" w:tentative="1">
      <w:start w:val="1"/>
      <w:numFmt w:val="lowerRoman"/>
      <w:lvlText w:val="%6."/>
      <w:lvlJc w:val="right"/>
      <w:pPr>
        <w:tabs>
          <w:tab w:val="num" w:pos="5435"/>
        </w:tabs>
        <w:ind w:left="5435" w:hanging="180"/>
      </w:pPr>
    </w:lvl>
    <w:lvl w:ilvl="6" w:tentative="1">
      <w:start w:val="1"/>
      <w:numFmt w:val="decimal"/>
      <w:lvlText w:val="%7."/>
      <w:lvlJc w:val="left"/>
      <w:pPr>
        <w:tabs>
          <w:tab w:val="num" w:pos="6155"/>
        </w:tabs>
        <w:ind w:left="6155" w:hanging="360"/>
      </w:pPr>
    </w:lvl>
    <w:lvl w:ilvl="7" w:tentative="1">
      <w:start w:val="1"/>
      <w:numFmt w:val="lowerLetter"/>
      <w:lvlText w:val="%8."/>
      <w:lvlJc w:val="left"/>
      <w:pPr>
        <w:tabs>
          <w:tab w:val="num" w:pos="6875"/>
        </w:tabs>
        <w:ind w:left="6875" w:hanging="360"/>
      </w:pPr>
    </w:lvl>
    <w:lvl w:ilvl="8" w:tentative="1">
      <w:start w:val="1"/>
      <w:numFmt w:val="lowerRoman"/>
      <w:lvlText w:val="%9."/>
      <w:lvlJc w:val="right"/>
      <w:pPr>
        <w:tabs>
          <w:tab w:val="num" w:pos="7595"/>
        </w:tabs>
        <w:ind w:left="7595" w:hanging="180"/>
      </w:pPr>
    </w:lvl>
  </w:abstractNum>
  <w:abstractNum w:abstractNumId="12">
    <w:nsid w:val="77500A41"/>
    <w:multiLevelType w:val="multilevel"/>
    <w:tmpl w:val="FBC4330E"/>
    <w:lvl w:ilvl="0">
      <w:start w:val="1"/>
      <w:numFmt w:val="bullet"/>
      <w:lvlText w:val=""/>
      <w:lvlJc w:val="left"/>
      <w:pPr>
        <w:tabs>
          <w:tab w:val="num" w:pos="1325"/>
        </w:tabs>
        <w:ind w:left="1079" w:hanging="114"/>
      </w:pPr>
      <w:rPr>
        <w:rFonts w:ascii="Symbol" w:hAnsi="Symbol" w:hint="default"/>
      </w:rPr>
    </w:lvl>
    <w:lvl w:ilvl="1" w:tentative="1">
      <w:start w:val="1"/>
      <w:numFmt w:val="bullet"/>
      <w:lvlText w:val="o"/>
      <w:lvlJc w:val="left"/>
      <w:pPr>
        <w:tabs>
          <w:tab w:val="num" w:pos="2235"/>
        </w:tabs>
        <w:ind w:left="2235" w:hanging="360"/>
      </w:pPr>
      <w:rPr>
        <w:rFonts w:ascii="Courier New" w:hAnsi="Courier New" w:hint="default"/>
      </w:rPr>
    </w:lvl>
    <w:lvl w:ilvl="2" w:tentative="1">
      <w:start w:val="1"/>
      <w:numFmt w:val="bullet"/>
      <w:lvlText w:val=""/>
      <w:lvlJc w:val="left"/>
      <w:pPr>
        <w:tabs>
          <w:tab w:val="num" w:pos="2955"/>
        </w:tabs>
        <w:ind w:left="2955" w:hanging="360"/>
      </w:pPr>
      <w:rPr>
        <w:rFonts w:ascii="Wingdings" w:hAnsi="Wingdings" w:hint="default"/>
      </w:rPr>
    </w:lvl>
    <w:lvl w:ilvl="3" w:tentative="1">
      <w:start w:val="1"/>
      <w:numFmt w:val="bullet"/>
      <w:lvlText w:val=""/>
      <w:lvlJc w:val="left"/>
      <w:pPr>
        <w:tabs>
          <w:tab w:val="num" w:pos="3675"/>
        </w:tabs>
        <w:ind w:left="3675" w:hanging="360"/>
      </w:pPr>
      <w:rPr>
        <w:rFonts w:ascii="Symbol" w:hAnsi="Symbol" w:hint="default"/>
      </w:rPr>
    </w:lvl>
    <w:lvl w:ilvl="4" w:tentative="1">
      <w:start w:val="1"/>
      <w:numFmt w:val="bullet"/>
      <w:lvlText w:val="o"/>
      <w:lvlJc w:val="left"/>
      <w:pPr>
        <w:tabs>
          <w:tab w:val="num" w:pos="4395"/>
        </w:tabs>
        <w:ind w:left="4395" w:hanging="360"/>
      </w:pPr>
      <w:rPr>
        <w:rFonts w:ascii="Courier New" w:hAnsi="Courier New" w:hint="default"/>
      </w:rPr>
    </w:lvl>
    <w:lvl w:ilvl="5" w:tentative="1">
      <w:start w:val="1"/>
      <w:numFmt w:val="bullet"/>
      <w:lvlText w:val=""/>
      <w:lvlJc w:val="left"/>
      <w:pPr>
        <w:tabs>
          <w:tab w:val="num" w:pos="5115"/>
        </w:tabs>
        <w:ind w:left="5115" w:hanging="360"/>
      </w:pPr>
      <w:rPr>
        <w:rFonts w:ascii="Wingdings" w:hAnsi="Wingdings" w:hint="default"/>
      </w:rPr>
    </w:lvl>
    <w:lvl w:ilvl="6" w:tentative="1">
      <w:start w:val="1"/>
      <w:numFmt w:val="bullet"/>
      <w:lvlText w:val=""/>
      <w:lvlJc w:val="left"/>
      <w:pPr>
        <w:tabs>
          <w:tab w:val="num" w:pos="5835"/>
        </w:tabs>
        <w:ind w:left="5835" w:hanging="360"/>
      </w:pPr>
      <w:rPr>
        <w:rFonts w:ascii="Symbol" w:hAnsi="Symbol" w:hint="default"/>
      </w:rPr>
    </w:lvl>
    <w:lvl w:ilvl="7" w:tentative="1">
      <w:start w:val="1"/>
      <w:numFmt w:val="bullet"/>
      <w:lvlText w:val="o"/>
      <w:lvlJc w:val="left"/>
      <w:pPr>
        <w:tabs>
          <w:tab w:val="num" w:pos="6555"/>
        </w:tabs>
        <w:ind w:left="6555" w:hanging="360"/>
      </w:pPr>
      <w:rPr>
        <w:rFonts w:ascii="Courier New" w:hAnsi="Courier New" w:hint="default"/>
      </w:rPr>
    </w:lvl>
    <w:lvl w:ilvl="8" w:tentative="1">
      <w:start w:val="1"/>
      <w:numFmt w:val="bullet"/>
      <w:lvlText w:val=""/>
      <w:lvlJc w:val="left"/>
      <w:pPr>
        <w:tabs>
          <w:tab w:val="num" w:pos="7275"/>
        </w:tabs>
        <w:ind w:left="7275" w:hanging="360"/>
      </w:pPr>
      <w:rPr>
        <w:rFonts w:ascii="Wingdings" w:hAnsi="Wingdings" w:hint="default"/>
      </w:rPr>
    </w:lvl>
  </w:abstractNum>
  <w:abstractNum w:abstractNumId="13">
    <w:nsid w:val="7E2E10E7"/>
    <w:multiLevelType w:val="singleLevel"/>
    <w:tmpl w:val="0419000F"/>
    <w:lvl w:ilvl="0">
      <w:start w:val="1"/>
      <w:numFmt w:val="decimal"/>
      <w:lvlText w:val="%1."/>
      <w:lvlJc w:val="left"/>
      <w:pPr>
        <w:tabs>
          <w:tab w:val="num" w:pos="360"/>
        </w:tabs>
        <w:ind w:left="360" w:hanging="360"/>
      </w:pPr>
    </w:lvl>
  </w:abstractNum>
  <w:num w:numId="1">
    <w:abstractNumId w:val="6"/>
  </w:num>
  <w:num w:numId="2">
    <w:abstractNumId w:val="5"/>
  </w:num>
  <w:num w:numId="3">
    <w:abstractNumId w:val="7"/>
  </w:num>
  <w:num w:numId="4">
    <w:abstractNumId w:val="1"/>
  </w:num>
  <w:num w:numId="5">
    <w:abstractNumId w:val="10"/>
  </w:num>
  <w:num w:numId="6">
    <w:abstractNumId w:val="2"/>
  </w:num>
  <w:num w:numId="7">
    <w:abstractNumId w:val="4"/>
  </w:num>
  <w:num w:numId="8">
    <w:abstractNumId w:val="11"/>
  </w:num>
  <w:num w:numId="9">
    <w:abstractNumId w:val="3"/>
  </w:num>
  <w:num w:numId="10">
    <w:abstractNumId w:val="12"/>
  </w:num>
  <w:num w:numId="11">
    <w:abstractNumId w:val="0"/>
  </w:num>
  <w:num w:numId="12">
    <w:abstractNumId w:val="9"/>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D33"/>
    <w:rsid w:val="00083D3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D33"/>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зизбек"/>
    <w:basedOn w:val="a"/>
    <w:rsid w:val="00083D33"/>
    <w:pPr>
      <w:ind w:firstLine="709"/>
    </w:pPr>
    <w:rPr>
      <w:sz w:val="24"/>
    </w:rPr>
  </w:style>
  <w:style w:type="paragraph" w:styleId="a4">
    <w:name w:val="Title"/>
    <w:basedOn w:val="a"/>
    <w:link w:val="a5"/>
    <w:qFormat/>
    <w:rsid w:val="00083D33"/>
    <w:pPr>
      <w:jc w:val="center"/>
    </w:pPr>
    <w:rPr>
      <w:sz w:val="24"/>
    </w:rPr>
  </w:style>
  <w:style w:type="character" w:customStyle="1" w:styleId="a5">
    <w:name w:val="Название Знак"/>
    <w:basedOn w:val="a0"/>
    <w:link w:val="a4"/>
    <w:rsid w:val="00083D33"/>
    <w:rPr>
      <w:rFonts w:ascii="Times New Roman" w:eastAsia="Times New Roman" w:hAnsi="Times New Roman" w:cs="Times New Roman"/>
      <w:sz w:val="24"/>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D33"/>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зизбек"/>
    <w:basedOn w:val="a"/>
    <w:rsid w:val="00083D33"/>
    <w:pPr>
      <w:ind w:firstLine="709"/>
    </w:pPr>
    <w:rPr>
      <w:sz w:val="24"/>
    </w:rPr>
  </w:style>
  <w:style w:type="paragraph" w:styleId="a4">
    <w:name w:val="Title"/>
    <w:basedOn w:val="a"/>
    <w:link w:val="a5"/>
    <w:qFormat/>
    <w:rsid w:val="00083D33"/>
    <w:pPr>
      <w:jc w:val="center"/>
    </w:pPr>
    <w:rPr>
      <w:sz w:val="24"/>
    </w:rPr>
  </w:style>
  <w:style w:type="character" w:customStyle="1" w:styleId="a5">
    <w:name w:val="Название Знак"/>
    <w:basedOn w:val="a0"/>
    <w:link w:val="a4"/>
    <w:rsid w:val="00083D33"/>
    <w:rPr>
      <w:rFonts w:ascii="Times New Roman" w:eastAsia="Times New Roman" w:hAnsi="Times New Roman" w:cs="Times New Roman"/>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3133</Words>
  <Characters>17864</Characters>
  <Application>Microsoft Office Word</Application>
  <DocSecurity>0</DocSecurity>
  <Lines>148</Lines>
  <Paragraphs>41</Paragraphs>
  <ScaleCrop>false</ScaleCrop>
  <Company>Home</Company>
  <LinksUpToDate>false</LinksUpToDate>
  <CharactersWithSpaces>20956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2012-11-05T11:33:00Z</dcterms:created>
  <dcterms:modified xsi:type="dcterms:W3CDTF">2012-11-05T11:33:00Z</dcterms:modified>
</cp:coreProperties>
</file>